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567185" w14:textId="076131FE" w:rsidR="00034B06" w:rsidRDefault="00C22ED1" w:rsidP="00034B06">
      <w:pPr>
        <w:pStyle w:val="CRCoverPage"/>
        <w:tabs>
          <w:tab w:val="right" w:pos="9639"/>
        </w:tabs>
        <w:spacing w:after="0"/>
        <w:rPr>
          <w:b/>
          <w:i/>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94</w:t>
        </w:r>
      </w:fldSimple>
      <w:fldSimple w:instr=" DOCPROPERTY  MtgTitle  \* MERGEFORMAT ">
        <w:r>
          <w:rPr>
            <w:b/>
            <w:noProof/>
            <w:sz w:val="24"/>
          </w:rPr>
          <w:t>-e</w:t>
        </w:r>
      </w:fldSimple>
      <w:r w:rsidR="00034B06">
        <w:rPr>
          <w:b/>
          <w:i/>
          <w:noProof/>
          <w:sz w:val="28"/>
        </w:rPr>
        <w:tab/>
      </w:r>
      <w:r w:rsidR="00E22E36" w:rsidRPr="00E22E36">
        <w:rPr>
          <w:b/>
          <w:noProof/>
          <w:sz w:val="24"/>
        </w:rPr>
        <w:t>R4-2000786</w:t>
      </w:r>
      <w:bookmarkStart w:id="0" w:name="_GoBack"/>
      <w:bookmarkEnd w:id="0"/>
    </w:p>
    <w:p w14:paraId="39427C9B" w14:textId="77777777" w:rsidR="00C22ED1" w:rsidRDefault="00C22ED1" w:rsidP="00C22ED1">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r>
        <w:fldChar w:fldCharType="begin"/>
      </w:r>
      <w:r>
        <w:instrText xml:space="preserve"> DOCPROPERTY  Country  \* MERGEFORMAT </w:instrText>
      </w:r>
      <w:r>
        <w:fldChar w:fldCharType="end"/>
      </w:r>
      <w:fldSimple w:instr=" DOCPROPERTY  StartDate  \* MERGEFORMAT ">
        <w:r w:rsidRPr="00BA51D9">
          <w:rPr>
            <w:b/>
            <w:noProof/>
            <w:sz w:val="24"/>
          </w:rPr>
          <w:t>24th Feb 2020</w:t>
        </w:r>
      </w:fldSimple>
      <w:r>
        <w:rPr>
          <w:b/>
          <w:noProof/>
          <w:sz w:val="24"/>
        </w:rPr>
        <w:t xml:space="preserve"> - </w:t>
      </w:r>
      <w:fldSimple w:instr=" DOCPROPERTY  EndDate  \* MERGEFORMAT ">
        <w:r w:rsidRPr="00BA51D9">
          <w:rPr>
            <w:b/>
            <w:noProof/>
            <w:sz w:val="24"/>
          </w:rPr>
          <w:t>6th Mar 2020</w:t>
        </w:r>
      </w:fldSimple>
    </w:p>
    <w:p w14:paraId="038E9536" w14:textId="64EFD498" w:rsidR="00712CC1" w:rsidRPr="00DE2285" w:rsidRDefault="00712CC1" w:rsidP="00712CC1">
      <w:pPr>
        <w:tabs>
          <w:tab w:val="left" w:pos="1985"/>
        </w:tabs>
        <w:spacing w:after="120"/>
        <w:jc w:val="both"/>
        <w:rPr>
          <w:rFonts w:ascii="Arial" w:hAnsi="Arial" w:cs="Arial"/>
          <w:b/>
          <w:sz w:val="22"/>
          <w:szCs w:val="22"/>
          <w:lang w:val="en-US" w:eastAsia="zh-CN"/>
        </w:rPr>
      </w:pPr>
      <w:r w:rsidRPr="0031288E">
        <w:rPr>
          <w:rFonts w:ascii="Arial" w:hAnsi="Arial" w:cs="Arial"/>
          <w:b/>
          <w:sz w:val="22"/>
          <w:szCs w:val="22"/>
        </w:rPr>
        <w:t>Agenda item:</w:t>
      </w:r>
      <w:bookmarkStart w:id="1" w:name="Source"/>
      <w:bookmarkEnd w:id="1"/>
      <w:r>
        <w:rPr>
          <w:rFonts w:ascii="Arial" w:hAnsi="Arial" w:cs="Arial"/>
          <w:b/>
          <w:sz w:val="22"/>
          <w:szCs w:val="22"/>
        </w:rPr>
        <w:tab/>
      </w:r>
      <w:r w:rsidR="002D5F73">
        <w:rPr>
          <w:rFonts w:ascii="Arial" w:hAnsi="Arial" w:cs="Arial"/>
          <w:b/>
          <w:sz w:val="22"/>
          <w:szCs w:val="22"/>
        </w:rPr>
        <w:t>8.14.2.1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17E6FD49" w:rsidR="00712CC1" w:rsidRPr="0031288E" w:rsidRDefault="00712CC1" w:rsidP="00494761">
      <w:pPr>
        <w:tabs>
          <w:tab w:val="left" w:pos="1985"/>
        </w:tabs>
        <w:spacing w:after="12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875752">
        <w:rPr>
          <w:rFonts w:ascii="Arial" w:hAnsi="Arial" w:cs="Arial"/>
          <w:b/>
          <w:sz w:val="22"/>
          <w:szCs w:val="22"/>
        </w:rPr>
        <w:tab/>
      </w:r>
      <w:r w:rsidR="005F6899" w:rsidRPr="005F6899">
        <w:rPr>
          <w:rFonts w:ascii="Arial" w:hAnsi="Arial" w:cs="Arial"/>
          <w:b/>
          <w:sz w:val="22"/>
          <w:szCs w:val="22"/>
        </w:rPr>
        <w:t>On MRTD requirement for FR2 inter-band CA</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74728681" w14:textId="66D6883F" w:rsidR="00712CC1" w:rsidRDefault="00826563" w:rsidP="00712CC1">
      <w:pPr>
        <w:jc w:val="both"/>
        <w:rPr>
          <w:lang w:val="en-US" w:eastAsia="zh-CN"/>
        </w:rPr>
      </w:pPr>
      <w:r>
        <w:rPr>
          <w:lang w:val="en-US" w:eastAsia="zh-CN"/>
        </w:rPr>
        <w:t>In RAN4 #93 meeting</w:t>
      </w:r>
      <w:r w:rsidR="00494761">
        <w:rPr>
          <w:lang w:val="en-US" w:eastAsia="zh-CN"/>
        </w:rPr>
        <w:t>,</w:t>
      </w:r>
      <w:r>
        <w:rPr>
          <w:lang w:val="en-US" w:eastAsia="zh-CN"/>
        </w:rPr>
        <w:t xml:space="preserve"> one wayforward on FR2 inter-band DL CA was approved[1], and the main RRM related contents are duplicated as below,</w:t>
      </w:r>
    </w:p>
    <w:tbl>
      <w:tblPr>
        <w:tblStyle w:val="TableGrid"/>
        <w:tblW w:w="0" w:type="auto"/>
        <w:tblLook w:val="04A0" w:firstRow="1" w:lastRow="0" w:firstColumn="1" w:lastColumn="0" w:noHBand="0" w:noVBand="1"/>
      </w:tblPr>
      <w:tblGrid>
        <w:gridCol w:w="9629"/>
      </w:tblGrid>
      <w:tr w:rsidR="00494761" w:rsidRPr="00494761" w14:paraId="775680F3" w14:textId="77777777" w:rsidTr="006C7D96">
        <w:trPr>
          <w:trHeight w:val="20"/>
        </w:trPr>
        <w:tc>
          <w:tcPr>
            <w:tcW w:w="9629" w:type="dxa"/>
          </w:tcPr>
          <w:p w14:paraId="692ACC9B" w14:textId="3FA78130" w:rsidR="00826563" w:rsidRDefault="00826563" w:rsidP="00826563">
            <w:pPr>
              <w:spacing w:after="0"/>
              <w:jc w:val="both"/>
              <w:rPr>
                <w:sz w:val="18"/>
                <w:szCs w:val="18"/>
                <w:lang w:val="en-US"/>
              </w:rPr>
            </w:pPr>
            <w:r w:rsidRPr="00826563">
              <w:rPr>
                <w:sz w:val="18"/>
                <w:szCs w:val="18"/>
              </w:rPr>
              <w:t>WF on MRTD</w:t>
            </w:r>
          </w:p>
          <w:p w14:paraId="21684FAC" w14:textId="3F8B96F3" w:rsidR="00826563" w:rsidRPr="00826563" w:rsidRDefault="00826563" w:rsidP="00826563">
            <w:pPr>
              <w:numPr>
                <w:ilvl w:val="0"/>
                <w:numId w:val="26"/>
              </w:numPr>
              <w:spacing w:after="0"/>
              <w:jc w:val="both"/>
              <w:rPr>
                <w:sz w:val="18"/>
                <w:szCs w:val="18"/>
                <w:lang w:val="en-US"/>
              </w:rPr>
            </w:pPr>
            <w:r w:rsidRPr="00826563">
              <w:rPr>
                <w:sz w:val="18"/>
                <w:szCs w:val="18"/>
                <w:lang w:val="en-US"/>
              </w:rPr>
              <w:t>There shall be no change in BS TAE requirement.</w:t>
            </w:r>
          </w:p>
          <w:p w14:paraId="39C53521" w14:textId="77777777" w:rsidR="00826563" w:rsidRPr="00826563" w:rsidRDefault="00826563" w:rsidP="00826563">
            <w:pPr>
              <w:numPr>
                <w:ilvl w:val="0"/>
                <w:numId w:val="26"/>
              </w:numPr>
              <w:spacing w:after="0"/>
              <w:jc w:val="both"/>
              <w:rPr>
                <w:sz w:val="18"/>
                <w:szCs w:val="18"/>
                <w:lang w:val="en-US"/>
              </w:rPr>
            </w:pPr>
            <w:r w:rsidRPr="00826563">
              <w:rPr>
                <w:sz w:val="18"/>
                <w:szCs w:val="18"/>
                <w:lang w:val="en-US"/>
              </w:rPr>
              <w:t>In RRM session in RAN4#94, discuss if MRTD can be reduced or not.</w:t>
            </w:r>
          </w:p>
          <w:p w14:paraId="5D93FCF1" w14:textId="77777777" w:rsidR="00826563" w:rsidRPr="00826563" w:rsidRDefault="00826563" w:rsidP="00826563">
            <w:pPr>
              <w:numPr>
                <w:ilvl w:val="1"/>
                <w:numId w:val="26"/>
              </w:numPr>
              <w:spacing w:after="0"/>
              <w:jc w:val="both"/>
              <w:rPr>
                <w:sz w:val="18"/>
                <w:szCs w:val="18"/>
                <w:lang w:val="en-US"/>
              </w:rPr>
            </w:pPr>
            <w:r w:rsidRPr="00826563">
              <w:rPr>
                <w:sz w:val="18"/>
                <w:szCs w:val="18"/>
                <w:lang w:val="en-US"/>
              </w:rPr>
              <w:t>Alt.1: Max propagation delay difference is 1 us, and MRTD can be revised to 4 us</w:t>
            </w:r>
          </w:p>
          <w:p w14:paraId="115B8E1C" w14:textId="77777777" w:rsidR="00826563" w:rsidRPr="00826563" w:rsidRDefault="00826563" w:rsidP="00826563">
            <w:pPr>
              <w:numPr>
                <w:ilvl w:val="1"/>
                <w:numId w:val="26"/>
              </w:numPr>
              <w:spacing w:after="0"/>
              <w:jc w:val="both"/>
              <w:rPr>
                <w:sz w:val="18"/>
                <w:szCs w:val="18"/>
                <w:lang w:val="en-US"/>
              </w:rPr>
            </w:pPr>
            <w:r w:rsidRPr="00826563">
              <w:rPr>
                <w:sz w:val="18"/>
                <w:szCs w:val="18"/>
                <w:lang w:val="en-US"/>
              </w:rPr>
              <w:t>Alt.2: No change in MRTD, i.e., 8us.</w:t>
            </w:r>
          </w:p>
          <w:p w14:paraId="00677283" w14:textId="77777777" w:rsidR="00826563" w:rsidRPr="00826563" w:rsidRDefault="00826563" w:rsidP="00826563">
            <w:pPr>
              <w:numPr>
                <w:ilvl w:val="1"/>
                <w:numId w:val="26"/>
              </w:numPr>
              <w:spacing w:after="0"/>
              <w:jc w:val="both"/>
              <w:rPr>
                <w:sz w:val="18"/>
                <w:szCs w:val="18"/>
                <w:lang w:val="en-US"/>
              </w:rPr>
            </w:pPr>
            <w:r w:rsidRPr="00826563">
              <w:rPr>
                <w:sz w:val="18"/>
                <w:szCs w:val="18"/>
                <w:lang w:val="en-US"/>
              </w:rPr>
              <w:t>Alt.3: Other values not precluded.</w:t>
            </w:r>
          </w:p>
          <w:p w14:paraId="1BA0B0C2" w14:textId="77777777" w:rsidR="00826563" w:rsidRPr="00826563" w:rsidRDefault="00826563" w:rsidP="00826563">
            <w:pPr>
              <w:numPr>
                <w:ilvl w:val="0"/>
                <w:numId w:val="26"/>
              </w:numPr>
              <w:spacing w:after="0"/>
              <w:jc w:val="both"/>
              <w:rPr>
                <w:sz w:val="18"/>
                <w:szCs w:val="18"/>
                <w:lang w:val="en-US"/>
              </w:rPr>
            </w:pPr>
            <w:r w:rsidRPr="00826563">
              <w:rPr>
                <w:sz w:val="18"/>
                <w:szCs w:val="18"/>
                <w:lang w:val="en-US"/>
              </w:rPr>
              <w:t>For UE not supporting simultaneous Tx/Rx for inter-band CA, a solution to avoid simultaneous Tx &amp; Rx in FR2 DL CA scenarios is needed; potential alternatives are:</w:t>
            </w:r>
          </w:p>
          <w:p w14:paraId="7EA9B98C" w14:textId="77777777" w:rsidR="00826563" w:rsidRPr="00826563" w:rsidRDefault="00826563" w:rsidP="00826563">
            <w:pPr>
              <w:numPr>
                <w:ilvl w:val="1"/>
                <w:numId w:val="26"/>
              </w:numPr>
              <w:spacing w:after="0"/>
              <w:jc w:val="both"/>
              <w:rPr>
                <w:sz w:val="18"/>
                <w:szCs w:val="18"/>
                <w:lang w:val="en-US"/>
              </w:rPr>
            </w:pPr>
            <w:r w:rsidRPr="00826563">
              <w:rPr>
                <w:sz w:val="18"/>
                <w:szCs w:val="18"/>
                <w:lang w:val="en-US"/>
              </w:rPr>
              <w:t>Alt. 1: Assume all CCs in FR2 inter-band CA combinations have the same UL/DL TDD configuration and reflect the worst case alignment as an interruption requirement; further specification details can be discussed as part of the Rel-16 RRM work</w:t>
            </w:r>
          </w:p>
          <w:p w14:paraId="50402B7E" w14:textId="77777777" w:rsidR="00826563" w:rsidRPr="00826563" w:rsidRDefault="00826563" w:rsidP="00826563">
            <w:pPr>
              <w:numPr>
                <w:ilvl w:val="1"/>
                <w:numId w:val="26"/>
              </w:numPr>
              <w:spacing w:after="0"/>
              <w:jc w:val="both"/>
              <w:rPr>
                <w:sz w:val="18"/>
                <w:szCs w:val="18"/>
                <w:lang w:val="en-US"/>
              </w:rPr>
            </w:pPr>
            <w:r w:rsidRPr="00826563">
              <w:rPr>
                <w:sz w:val="18"/>
                <w:szCs w:val="18"/>
                <w:lang w:val="en-US"/>
              </w:rPr>
              <w:t>Alt. 2: It is UE implementation issue to discard DL symbols that can not be processed before UL; the specification impact is FFS and can be discussed as part of the Rel-16 RRM work</w:t>
            </w:r>
          </w:p>
          <w:p w14:paraId="48D14F86" w14:textId="77777777" w:rsidR="00826563" w:rsidRPr="00826563" w:rsidRDefault="00826563" w:rsidP="00826563">
            <w:pPr>
              <w:numPr>
                <w:ilvl w:val="1"/>
                <w:numId w:val="26"/>
              </w:numPr>
              <w:spacing w:after="0"/>
              <w:jc w:val="both"/>
              <w:rPr>
                <w:sz w:val="18"/>
                <w:szCs w:val="18"/>
                <w:lang w:val="en-US"/>
              </w:rPr>
            </w:pPr>
            <w:r w:rsidRPr="00826563">
              <w:rPr>
                <w:sz w:val="18"/>
                <w:szCs w:val="18"/>
                <w:lang w:val="en-US"/>
              </w:rPr>
              <w:t>Alt. 3: Other solutions are not precluded</w:t>
            </w:r>
          </w:p>
          <w:p w14:paraId="3098F75D" w14:textId="474AF365" w:rsidR="006C7D96" w:rsidRPr="00494761" w:rsidRDefault="006C7D96" w:rsidP="006C7D96">
            <w:pPr>
              <w:spacing w:after="0"/>
              <w:ind w:left="993" w:hanging="993"/>
              <w:jc w:val="both"/>
              <w:rPr>
                <w:sz w:val="18"/>
                <w:szCs w:val="18"/>
                <w:lang w:eastAsia="zh-CN"/>
              </w:rPr>
            </w:pPr>
          </w:p>
        </w:tc>
      </w:tr>
    </w:tbl>
    <w:p w14:paraId="6CA6D496" w14:textId="77777777" w:rsidR="00EF53A5" w:rsidRDefault="00EF53A5" w:rsidP="00712CC1">
      <w:pPr>
        <w:snapToGrid w:val="0"/>
        <w:spacing w:after="0"/>
        <w:jc w:val="both"/>
        <w:rPr>
          <w:lang w:eastAsia="zh-CN"/>
        </w:rPr>
      </w:pPr>
    </w:p>
    <w:p w14:paraId="1E99E5CA" w14:textId="5058D837" w:rsidR="00712CC1" w:rsidRDefault="006C7D96" w:rsidP="00712CC1">
      <w:pPr>
        <w:snapToGrid w:val="0"/>
        <w:spacing w:after="0"/>
        <w:jc w:val="both"/>
        <w:rPr>
          <w:lang w:val="en-US" w:eastAsia="zh-CN"/>
        </w:rPr>
      </w:pPr>
      <w:r>
        <w:rPr>
          <w:lang w:val="en-US" w:eastAsia="zh-CN"/>
        </w:rPr>
        <w:t>In this contribution,</w:t>
      </w:r>
      <w:r w:rsidR="003B3B90">
        <w:rPr>
          <w:lang w:val="en-US" w:eastAsia="zh-CN"/>
        </w:rPr>
        <w:t xml:space="preserve"> we discuss the open issues in the approved wayforward[1]</w:t>
      </w:r>
      <w:r w:rsidR="00712CC1">
        <w:rPr>
          <w:rFonts w:hint="eastAsia"/>
          <w:lang w:val="en-US" w:eastAsia="zh-CN"/>
        </w:rPr>
        <w:t>.</w:t>
      </w:r>
    </w:p>
    <w:p w14:paraId="11114A88" w14:textId="079DCE82"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r w:rsidR="003B3B90">
        <w:rPr>
          <w:sz w:val="32"/>
        </w:rPr>
        <w:t xml:space="preserve"> on MRTD for FR2 inter-band CA </w:t>
      </w:r>
    </w:p>
    <w:p w14:paraId="11BF251B" w14:textId="20B5C965" w:rsidR="008B41B3" w:rsidRDefault="008B18C8" w:rsidP="008B41B3">
      <w:pPr>
        <w:jc w:val="both"/>
        <w:rPr>
          <w:rFonts w:cs="v4.2.0"/>
          <w:lang w:val="en-US"/>
        </w:rPr>
      </w:pPr>
      <w:r>
        <w:rPr>
          <w:rFonts w:cs="v4.2.0"/>
          <w:lang w:val="en-US"/>
        </w:rPr>
        <w:t>The current MRTD requirement in TS38.133 is as below for FR2 inter-band CA.</w:t>
      </w:r>
    </w:p>
    <w:tbl>
      <w:tblPr>
        <w:tblStyle w:val="TableGrid"/>
        <w:tblW w:w="0" w:type="auto"/>
        <w:tblLook w:val="04A0" w:firstRow="1" w:lastRow="0" w:firstColumn="1" w:lastColumn="0" w:noHBand="0" w:noVBand="1"/>
      </w:tblPr>
      <w:tblGrid>
        <w:gridCol w:w="9629"/>
      </w:tblGrid>
      <w:tr w:rsidR="008B18C8" w14:paraId="51123FED" w14:textId="77777777" w:rsidTr="008B18C8">
        <w:trPr>
          <w:trHeight w:val="2001"/>
        </w:trPr>
        <w:tc>
          <w:tcPr>
            <w:tcW w:w="9629" w:type="dxa"/>
          </w:tcPr>
          <w:p w14:paraId="2C32342F" w14:textId="77777777" w:rsidR="008B18C8" w:rsidRPr="00DD3199" w:rsidRDefault="008B18C8" w:rsidP="008B18C8">
            <w:pPr>
              <w:pStyle w:val="TH"/>
              <w:rPr>
                <w:rFonts w:eastAsia="Malgun Gothic"/>
                <w:lang w:eastAsia="ko-KR"/>
              </w:rPr>
            </w:pPr>
            <w:r w:rsidRPr="00DD3199">
              <w:t>Table 7.6.</w:t>
            </w:r>
            <w:r w:rsidRPr="00DD3199">
              <w:rPr>
                <w:rFonts w:eastAsia="Malgun Gothic"/>
              </w:rPr>
              <w:t>4</w:t>
            </w:r>
            <w:r w:rsidRPr="00DD3199">
              <w:t>-2</w:t>
            </w:r>
            <w:r w:rsidRPr="00DD3199">
              <w:rPr>
                <w:lang w:eastAsia="ko-KR"/>
              </w:rPr>
              <w:t>:</w:t>
            </w:r>
            <w:r w:rsidRPr="00DD3199">
              <w:t xml:space="preserve"> Maximum receive timing difference requirement for inter-band NR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1"/>
              <w:gridCol w:w="3003"/>
            </w:tblGrid>
            <w:tr w:rsidR="008B18C8" w:rsidRPr="00DD3199" w14:paraId="3CD8EAA2" w14:textId="77777777" w:rsidTr="005D5A5D">
              <w:trPr>
                <w:jc w:val="center"/>
              </w:trPr>
              <w:tc>
                <w:tcPr>
                  <w:tcW w:w="2251" w:type="dxa"/>
                  <w:shd w:val="clear" w:color="auto" w:fill="auto"/>
                </w:tcPr>
                <w:p w14:paraId="1D08A95F" w14:textId="77777777" w:rsidR="008B18C8" w:rsidRPr="00DD3199" w:rsidRDefault="008B18C8" w:rsidP="008B18C8">
                  <w:pPr>
                    <w:pStyle w:val="TAH"/>
                  </w:pPr>
                  <w:r w:rsidRPr="00DD3199">
                    <w:t>Frequency Range of the pair of carriers</w:t>
                  </w:r>
                </w:p>
              </w:tc>
              <w:tc>
                <w:tcPr>
                  <w:tcW w:w="3003" w:type="dxa"/>
                  <w:shd w:val="clear" w:color="auto" w:fill="auto"/>
                </w:tcPr>
                <w:p w14:paraId="70566120" w14:textId="77777777" w:rsidR="008B18C8" w:rsidRPr="00DD3199" w:rsidRDefault="008B18C8" w:rsidP="008B18C8">
                  <w:pPr>
                    <w:pStyle w:val="TAH"/>
                  </w:pPr>
                  <w:r w:rsidRPr="00DD3199">
                    <w:t xml:space="preserve">Maximum receive timing difference (µs) </w:t>
                  </w:r>
                </w:p>
              </w:tc>
            </w:tr>
            <w:tr w:rsidR="008B18C8" w:rsidRPr="00DD3199" w14:paraId="1AE9C607" w14:textId="77777777" w:rsidTr="005D5A5D">
              <w:trPr>
                <w:jc w:val="center"/>
              </w:trPr>
              <w:tc>
                <w:tcPr>
                  <w:tcW w:w="2251" w:type="dxa"/>
                  <w:shd w:val="clear" w:color="auto" w:fill="auto"/>
                </w:tcPr>
                <w:p w14:paraId="68AE12CE" w14:textId="77777777" w:rsidR="008B18C8" w:rsidRPr="00DD3199" w:rsidRDefault="008B18C8" w:rsidP="008B18C8">
                  <w:pPr>
                    <w:pStyle w:val="TAC"/>
                  </w:pPr>
                  <w:r w:rsidRPr="00DD3199">
                    <w:t>FR1</w:t>
                  </w:r>
                </w:p>
              </w:tc>
              <w:tc>
                <w:tcPr>
                  <w:tcW w:w="3003" w:type="dxa"/>
                  <w:shd w:val="clear" w:color="auto" w:fill="auto"/>
                </w:tcPr>
                <w:p w14:paraId="79144D63" w14:textId="77777777" w:rsidR="008B18C8" w:rsidRPr="00DD3199" w:rsidRDefault="008B18C8" w:rsidP="008B18C8">
                  <w:pPr>
                    <w:pStyle w:val="TAC"/>
                  </w:pPr>
                  <w:r w:rsidRPr="00DD3199">
                    <w:t>33</w:t>
                  </w:r>
                </w:p>
              </w:tc>
            </w:tr>
            <w:tr w:rsidR="008B18C8" w:rsidRPr="00DD3199" w14:paraId="26F11098" w14:textId="77777777" w:rsidTr="008B18C8">
              <w:trPr>
                <w:jc w:val="center"/>
              </w:trPr>
              <w:tc>
                <w:tcPr>
                  <w:tcW w:w="2251" w:type="dxa"/>
                  <w:shd w:val="clear" w:color="auto" w:fill="FFFF00"/>
                </w:tcPr>
                <w:p w14:paraId="155EC626" w14:textId="77777777" w:rsidR="008B18C8" w:rsidRPr="008B18C8" w:rsidRDefault="008B18C8" w:rsidP="008B18C8">
                  <w:pPr>
                    <w:pStyle w:val="TAC"/>
                    <w:rPr>
                      <w:highlight w:val="yellow"/>
                    </w:rPr>
                  </w:pPr>
                  <w:r w:rsidRPr="008B18C8">
                    <w:rPr>
                      <w:highlight w:val="yellow"/>
                    </w:rPr>
                    <w:t>FR2</w:t>
                  </w:r>
                </w:p>
              </w:tc>
              <w:tc>
                <w:tcPr>
                  <w:tcW w:w="3003" w:type="dxa"/>
                  <w:shd w:val="clear" w:color="auto" w:fill="FFFF00"/>
                </w:tcPr>
                <w:p w14:paraId="6FE45DD8" w14:textId="77777777" w:rsidR="008B18C8" w:rsidRPr="008B18C8" w:rsidRDefault="008B18C8" w:rsidP="008B18C8">
                  <w:pPr>
                    <w:pStyle w:val="TAC"/>
                    <w:rPr>
                      <w:highlight w:val="yellow"/>
                    </w:rPr>
                  </w:pPr>
                  <w:r w:rsidRPr="008B18C8">
                    <w:rPr>
                      <w:highlight w:val="yellow"/>
                    </w:rPr>
                    <w:t>8</w:t>
                  </w:r>
                </w:p>
              </w:tc>
            </w:tr>
            <w:tr w:rsidR="008B18C8" w:rsidRPr="00DD3199" w14:paraId="391B4D66" w14:textId="77777777" w:rsidTr="005D5A5D">
              <w:trPr>
                <w:jc w:val="center"/>
              </w:trPr>
              <w:tc>
                <w:tcPr>
                  <w:tcW w:w="2251" w:type="dxa"/>
                  <w:shd w:val="clear" w:color="auto" w:fill="auto"/>
                </w:tcPr>
                <w:p w14:paraId="09166B11" w14:textId="77777777" w:rsidR="008B18C8" w:rsidRPr="00DD3199" w:rsidRDefault="008B18C8" w:rsidP="008B18C8">
                  <w:pPr>
                    <w:pStyle w:val="TAC"/>
                  </w:pPr>
                  <w:r w:rsidRPr="00DD3199">
                    <w:t>Between FR1 and FR2</w:t>
                  </w:r>
                </w:p>
              </w:tc>
              <w:tc>
                <w:tcPr>
                  <w:tcW w:w="3003" w:type="dxa"/>
                  <w:shd w:val="clear" w:color="auto" w:fill="auto"/>
                </w:tcPr>
                <w:p w14:paraId="3C162878" w14:textId="77777777" w:rsidR="008B18C8" w:rsidRPr="00DD3199" w:rsidRDefault="008B18C8" w:rsidP="008B18C8">
                  <w:pPr>
                    <w:pStyle w:val="TAC"/>
                  </w:pPr>
                  <w:r w:rsidRPr="00DD3199">
                    <w:rPr>
                      <w:lang w:eastAsia="zh-CN"/>
                    </w:rPr>
                    <w:t xml:space="preserve">25 </w:t>
                  </w:r>
                </w:p>
              </w:tc>
            </w:tr>
          </w:tbl>
          <w:p w14:paraId="76E883B9" w14:textId="77777777" w:rsidR="008B18C8" w:rsidRDefault="008B18C8" w:rsidP="008C3973">
            <w:pPr>
              <w:jc w:val="both"/>
              <w:rPr>
                <w:rFonts w:cs="v4.2.0"/>
                <w:b/>
                <w:bCs/>
                <w:i/>
                <w:iCs/>
                <w:lang w:val="en-US"/>
              </w:rPr>
            </w:pPr>
          </w:p>
        </w:tc>
      </w:tr>
    </w:tbl>
    <w:p w14:paraId="2FC90EA5" w14:textId="0E3E7DDA" w:rsidR="00CF215A" w:rsidRDefault="00CF215A" w:rsidP="008C3973">
      <w:pPr>
        <w:jc w:val="both"/>
        <w:rPr>
          <w:rFonts w:cs="v4.2.0"/>
          <w:lang w:val="en-US"/>
        </w:rPr>
      </w:pPr>
    </w:p>
    <w:p w14:paraId="6B342138" w14:textId="459E3956" w:rsidR="0073260D" w:rsidRPr="00601556" w:rsidRDefault="00601556" w:rsidP="0073260D">
      <w:pPr>
        <w:jc w:val="both"/>
        <w:rPr>
          <w:lang w:val="en-US"/>
        </w:rPr>
      </w:pPr>
      <w:r>
        <w:rPr>
          <w:lang w:val="en-US"/>
        </w:rPr>
        <w:t>In last meeting, it was agreed that</w:t>
      </w:r>
      <w:r w:rsidRPr="00601556">
        <w:t xml:space="preserve"> </w:t>
      </w:r>
      <w:r>
        <w:rPr>
          <w:lang w:val="en-US"/>
        </w:rPr>
        <w:t>there</w:t>
      </w:r>
      <w:r w:rsidRPr="00601556">
        <w:rPr>
          <w:lang w:val="en-US"/>
        </w:rPr>
        <w:t xml:space="preserve"> shall be no change in BS TAE requirement.</w:t>
      </w:r>
      <w:r>
        <w:rPr>
          <w:lang w:val="en-US"/>
        </w:rPr>
        <w:t xml:space="preserve"> </w:t>
      </w:r>
      <w:r w:rsidR="008B18C8">
        <w:rPr>
          <w:lang w:val="en-US"/>
        </w:rPr>
        <w:t>However, a</w:t>
      </w:r>
      <w:r w:rsidR="008B18C8">
        <w:t>ccording to TR38.803, the baseline inter-site distance (assuming an urban macro deployment) is 200m; an optional value of 300m is provided, which we can assume is the maximum</w:t>
      </w:r>
      <w:r w:rsidR="0073260D">
        <w:t>.</w:t>
      </w:r>
      <w:r w:rsidR="0073260D" w:rsidRPr="0073260D">
        <w:t xml:space="preserve"> </w:t>
      </w:r>
      <w:r w:rsidR="0073260D">
        <w:t>Table 1 below illustrates the relationship between propagation delay and distance.</w:t>
      </w:r>
    </w:p>
    <w:p w14:paraId="49EB4A65" w14:textId="77777777" w:rsidR="0073260D" w:rsidRDefault="0073260D" w:rsidP="0073260D">
      <w:pPr>
        <w:pStyle w:val="TH"/>
      </w:pPr>
      <w:r>
        <w:t>Table 1: Propagation delay vs. distance</w:t>
      </w:r>
    </w:p>
    <w:tbl>
      <w:tblPr>
        <w:tblW w:w="3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0"/>
        <w:gridCol w:w="1540"/>
      </w:tblGrid>
      <w:tr w:rsidR="0073260D" w:rsidRPr="00EB3AE6" w14:paraId="03CF8877" w14:textId="77777777" w:rsidTr="005D5A5D">
        <w:trPr>
          <w:trHeight w:val="20"/>
          <w:jc w:val="center"/>
        </w:trPr>
        <w:tc>
          <w:tcPr>
            <w:tcW w:w="1540" w:type="dxa"/>
            <w:shd w:val="clear" w:color="auto" w:fill="auto"/>
            <w:noWrap/>
            <w:vAlign w:val="bottom"/>
            <w:hideMark/>
          </w:tcPr>
          <w:p w14:paraId="6291D1A4" w14:textId="77777777" w:rsidR="0073260D" w:rsidRPr="00EB3AE6" w:rsidRDefault="0073260D" w:rsidP="005D5A5D">
            <w:pPr>
              <w:pStyle w:val="TAH"/>
            </w:pPr>
            <w:r w:rsidRPr="00EB3AE6">
              <w:t>Distance (m)</w:t>
            </w:r>
          </w:p>
        </w:tc>
        <w:tc>
          <w:tcPr>
            <w:tcW w:w="1540" w:type="dxa"/>
            <w:shd w:val="clear" w:color="auto" w:fill="auto"/>
            <w:noWrap/>
            <w:vAlign w:val="bottom"/>
            <w:hideMark/>
          </w:tcPr>
          <w:p w14:paraId="0F246F53" w14:textId="77777777" w:rsidR="0073260D" w:rsidRPr="00EB3AE6" w:rsidRDefault="0073260D" w:rsidP="005D5A5D">
            <w:pPr>
              <w:pStyle w:val="TAH"/>
            </w:pPr>
            <w:r w:rsidRPr="00EB3AE6">
              <w:t>Propagation delay (us)</w:t>
            </w:r>
          </w:p>
        </w:tc>
      </w:tr>
      <w:tr w:rsidR="0073260D" w:rsidRPr="00EB3AE6" w14:paraId="618DE500" w14:textId="77777777" w:rsidTr="005D5A5D">
        <w:trPr>
          <w:trHeight w:val="20"/>
          <w:jc w:val="center"/>
        </w:trPr>
        <w:tc>
          <w:tcPr>
            <w:tcW w:w="1540" w:type="dxa"/>
            <w:shd w:val="clear" w:color="auto" w:fill="auto"/>
            <w:noWrap/>
            <w:vAlign w:val="bottom"/>
            <w:hideMark/>
          </w:tcPr>
          <w:p w14:paraId="4BB2F161" w14:textId="77777777" w:rsidR="0073260D" w:rsidRPr="00EB3AE6" w:rsidRDefault="0073260D" w:rsidP="005D5A5D">
            <w:pPr>
              <w:pStyle w:val="TAC"/>
            </w:pPr>
            <w:r w:rsidRPr="00EB3AE6">
              <w:t>200</w:t>
            </w:r>
          </w:p>
        </w:tc>
        <w:tc>
          <w:tcPr>
            <w:tcW w:w="1540" w:type="dxa"/>
            <w:shd w:val="clear" w:color="auto" w:fill="auto"/>
            <w:noWrap/>
            <w:vAlign w:val="bottom"/>
            <w:hideMark/>
          </w:tcPr>
          <w:p w14:paraId="2AE30043" w14:textId="77777777" w:rsidR="0073260D" w:rsidRPr="00EB3AE6" w:rsidRDefault="0073260D" w:rsidP="005D5A5D">
            <w:pPr>
              <w:pStyle w:val="TAC"/>
            </w:pPr>
            <w:r w:rsidRPr="00EB3AE6">
              <w:t>0.67</w:t>
            </w:r>
          </w:p>
        </w:tc>
      </w:tr>
      <w:tr w:rsidR="0073260D" w:rsidRPr="00EB3AE6" w14:paraId="766812BA" w14:textId="77777777" w:rsidTr="005D5A5D">
        <w:trPr>
          <w:trHeight w:val="20"/>
          <w:jc w:val="center"/>
        </w:trPr>
        <w:tc>
          <w:tcPr>
            <w:tcW w:w="1540" w:type="dxa"/>
            <w:shd w:val="clear" w:color="auto" w:fill="auto"/>
            <w:noWrap/>
            <w:vAlign w:val="bottom"/>
            <w:hideMark/>
          </w:tcPr>
          <w:p w14:paraId="1B9728F6" w14:textId="77777777" w:rsidR="0073260D" w:rsidRPr="00EB3AE6" w:rsidRDefault="0073260D" w:rsidP="005D5A5D">
            <w:pPr>
              <w:pStyle w:val="TAC"/>
            </w:pPr>
            <w:r w:rsidRPr="00EB3AE6">
              <w:t>300</w:t>
            </w:r>
          </w:p>
        </w:tc>
        <w:tc>
          <w:tcPr>
            <w:tcW w:w="1540" w:type="dxa"/>
            <w:shd w:val="clear" w:color="auto" w:fill="auto"/>
            <w:noWrap/>
            <w:vAlign w:val="bottom"/>
            <w:hideMark/>
          </w:tcPr>
          <w:p w14:paraId="110B37CB" w14:textId="77777777" w:rsidR="0073260D" w:rsidRPr="00EB3AE6" w:rsidRDefault="0073260D" w:rsidP="005D5A5D">
            <w:pPr>
              <w:pStyle w:val="TAC"/>
            </w:pPr>
            <w:r w:rsidRPr="00EB3AE6">
              <w:t>1.00</w:t>
            </w:r>
          </w:p>
        </w:tc>
      </w:tr>
      <w:tr w:rsidR="0073260D" w:rsidRPr="00EB3AE6" w14:paraId="79E3B22D" w14:textId="77777777" w:rsidTr="005D5A5D">
        <w:trPr>
          <w:trHeight w:val="20"/>
          <w:jc w:val="center"/>
        </w:trPr>
        <w:tc>
          <w:tcPr>
            <w:tcW w:w="1540" w:type="dxa"/>
            <w:shd w:val="clear" w:color="auto" w:fill="auto"/>
            <w:noWrap/>
            <w:vAlign w:val="bottom"/>
            <w:hideMark/>
          </w:tcPr>
          <w:p w14:paraId="11A35B51" w14:textId="77777777" w:rsidR="0073260D" w:rsidRPr="00EB3AE6" w:rsidRDefault="0073260D" w:rsidP="005D5A5D">
            <w:pPr>
              <w:pStyle w:val="TAC"/>
            </w:pPr>
            <w:r w:rsidRPr="00EB3AE6">
              <w:t>1500</w:t>
            </w:r>
          </w:p>
        </w:tc>
        <w:tc>
          <w:tcPr>
            <w:tcW w:w="1540" w:type="dxa"/>
            <w:shd w:val="clear" w:color="auto" w:fill="auto"/>
            <w:noWrap/>
            <w:vAlign w:val="bottom"/>
            <w:hideMark/>
          </w:tcPr>
          <w:p w14:paraId="42F2DBB6" w14:textId="77777777" w:rsidR="0073260D" w:rsidRPr="00EB3AE6" w:rsidRDefault="0073260D" w:rsidP="005D5A5D">
            <w:pPr>
              <w:pStyle w:val="TAC"/>
            </w:pPr>
            <w:r w:rsidRPr="00EB3AE6">
              <w:t>5.00</w:t>
            </w:r>
          </w:p>
        </w:tc>
      </w:tr>
    </w:tbl>
    <w:p w14:paraId="42B6DDF8" w14:textId="3B6399AC" w:rsidR="0073260D" w:rsidRDefault="0073260D" w:rsidP="0073260D">
      <w:pPr>
        <w:jc w:val="both"/>
      </w:pPr>
      <w:r>
        <w:t xml:space="preserve">We observe that the maximum propagation delay for a inter-band CA deployment in FR2 is 1 µs as in table 1. If we assume that two non-collocated sites serve the two inter-band carriers, then the maximum ISD of 300 m represents the worst-case deployment. We have included a calculation for 1500m in order to illustrate that the Rel-15 value of 8 µs for </w:t>
      </w:r>
      <w:r>
        <w:lastRenderedPageBreak/>
        <w:t xml:space="preserve">MRTD for inter-band CA in FR2 has assumed 5 µs of propagation delay (but there was no such </w:t>
      </w:r>
      <w:r w:rsidR="00601556">
        <w:t xml:space="preserve">band combination </w:t>
      </w:r>
      <w:r>
        <w:t>scenario when RRM specified this MRTD requirement in R15), and we think this assumption is not realistic.</w:t>
      </w:r>
      <w:r w:rsidR="001B4ECA">
        <w:t xml:space="preserve"> On the other hand, considering the previous discussion about intra-band non-contiguous CA, if UE cannot support independent beam for the band combination, </w:t>
      </w:r>
      <w:r w:rsidR="00360C3C">
        <w:t xml:space="preserve">large MRTD will cause interruption on one CC data reception due to the Rx beam change on the other CC. </w:t>
      </w:r>
      <w:r w:rsidR="001B4ECA">
        <w:t>Based on the deployment assumption in TR38.80</w:t>
      </w:r>
      <w:r w:rsidR="00360C3C">
        <w:t>3</w:t>
      </w:r>
      <w:r w:rsidR="001B4ECA">
        <w:t>, the MRTD shall be 1us + TAE= 4us.</w:t>
      </w:r>
    </w:p>
    <w:p w14:paraId="7DB2EA33" w14:textId="7E813EA5" w:rsidR="001B4ECA" w:rsidRPr="00360C3C" w:rsidRDefault="001B4ECA" w:rsidP="0073260D">
      <w:pPr>
        <w:jc w:val="both"/>
        <w:rPr>
          <w:b/>
          <w:bCs/>
          <w:i/>
          <w:iCs/>
        </w:rPr>
      </w:pPr>
      <w:r w:rsidRPr="00360C3C">
        <w:rPr>
          <w:b/>
          <w:bCs/>
          <w:i/>
          <w:iCs/>
        </w:rPr>
        <w:t>Proposal</w:t>
      </w:r>
      <w:r w:rsidR="00360C3C">
        <w:rPr>
          <w:b/>
          <w:bCs/>
          <w:i/>
          <w:iCs/>
        </w:rPr>
        <w:t xml:space="preserve"> 1</w:t>
      </w:r>
      <w:r w:rsidRPr="00360C3C">
        <w:rPr>
          <w:b/>
          <w:bCs/>
          <w:i/>
          <w:iCs/>
        </w:rPr>
        <w:t>: reduce the MRTD for FR2 inter-band CA to 4us</w:t>
      </w:r>
      <w:r w:rsidR="00360C3C" w:rsidRPr="00360C3C">
        <w:rPr>
          <w:b/>
          <w:bCs/>
          <w:i/>
          <w:iCs/>
        </w:rPr>
        <w:t xml:space="preserve">: </w:t>
      </w:r>
      <w:r w:rsidR="00826563" w:rsidRPr="00826563">
        <w:rPr>
          <w:b/>
          <w:bCs/>
          <w:i/>
          <w:iCs/>
        </w:rPr>
        <w:t>Max propagation delay difference is 1us</w:t>
      </w:r>
      <w:r w:rsidR="00360C3C">
        <w:rPr>
          <w:b/>
          <w:bCs/>
          <w:i/>
          <w:iCs/>
        </w:rPr>
        <w:t>.</w:t>
      </w:r>
    </w:p>
    <w:p w14:paraId="3823711B" w14:textId="0479D305" w:rsidR="0073260D" w:rsidRDefault="00826563" w:rsidP="00360C3C">
      <w:pPr>
        <w:pStyle w:val="Heading1"/>
        <w:numPr>
          <w:ilvl w:val="0"/>
          <w:numId w:val="10"/>
        </w:numPr>
        <w:pBdr>
          <w:top w:val="single" w:sz="12" w:space="2" w:color="auto"/>
        </w:pBdr>
        <w:tabs>
          <w:tab w:val="num" w:pos="45"/>
        </w:tabs>
        <w:jc w:val="both"/>
        <w:rPr>
          <w:sz w:val="32"/>
        </w:rPr>
      </w:pPr>
      <w:r w:rsidRPr="00826563">
        <w:rPr>
          <w:sz w:val="32"/>
        </w:rPr>
        <w:t>For UE not supporting simultaneous Tx/Rx for inter-band CA</w:t>
      </w:r>
    </w:p>
    <w:p w14:paraId="50A10B0B" w14:textId="0167E4F2" w:rsidR="00360C3C" w:rsidRDefault="00360C3C" w:rsidP="00360C3C">
      <w:pPr>
        <w:rPr>
          <w:lang w:eastAsia="zh-CN"/>
        </w:rPr>
      </w:pPr>
      <w:r>
        <w:rPr>
          <w:lang w:eastAsia="zh-CN"/>
        </w:rPr>
        <w:t>In the approved WF[1], if UE cannot support simultaneous Tx/Rx for inter-band CA, it’s necessary to consider how to handle the overlapped DL and UL. There were three alternatives from the WF[1]:</w:t>
      </w:r>
    </w:p>
    <w:p w14:paraId="4DB33B33" w14:textId="77777777" w:rsidR="00826563" w:rsidRPr="00826563" w:rsidRDefault="00826563" w:rsidP="00360C3C">
      <w:pPr>
        <w:numPr>
          <w:ilvl w:val="0"/>
          <w:numId w:val="26"/>
        </w:numPr>
        <w:spacing w:after="0"/>
        <w:rPr>
          <w:lang w:val="en-US"/>
        </w:rPr>
      </w:pPr>
      <w:r w:rsidRPr="00826563">
        <w:rPr>
          <w:lang w:val="en-US"/>
        </w:rPr>
        <w:t>Alt. 1: Assume all CCs in FR2 inter-band CA combinations have the same UL/DL TDD configuration and reflect the worst case alignment as an interruption requirement; further specification details can be discussed as part of the Rel-16 RRM work</w:t>
      </w:r>
    </w:p>
    <w:p w14:paraId="6FF2F1A2" w14:textId="77777777" w:rsidR="00826563" w:rsidRPr="00826563" w:rsidRDefault="00826563" w:rsidP="00360C3C">
      <w:pPr>
        <w:numPr>
          <w:ilvl w:val="0"/>
          <w:numId w:val="26"/>
        </w:numPr>
        <w:spacing w:after="0"/>
        <w:rPr>
          <w:lang w:val="en-US"/>
        </w:rPr>
      </w:pPr>
      <w:r w:rsidRPr="00826563">
        <w:rPr>
          <w:lang w:val="en-US"/>
        </w:rPr>
        <w:t>Alt. 2: It is UE implementation issue to discard DL symbols that can not be processed before UL; the specification impact is FFS and can be discussed as part of the Rel-16 RRM work</w:t>
      </w:r>
    </w:p>
    <w:p w14:paraId="562CD973" w14:textId="77777777" w:rsidR="00826563" w:rsidRPr="00826563" w:rsidRDefault="00826563" w:rsidP="00360C3C">
      <w:pPr>
        <w:numPr>
          <w:ilvl w:val="0"/>
          <w:numId w:val="26"/>
        </w:numPr>
        <w:spacing w:after="0"/>
        <w:rPr>
          <w:lang w:val="en-US"/>
        </w:rPr>
      </w:pPr>
      <w:r w:rsidRPr="00826563">
        <w:rPr>
          <w:lang w:val="en-US"/>
        </w:rPr>
        <w:t>Alt. 3: Other solutions are not precluded</w:t>
      </w:r>
    </w:p>
    <w:p w14:paraId="61907669" w14:textId="77777777" w:rsidR="00D86485" w:rsidRDefault="00D86485" w:rsidP="00D86485">
      <w:pPr>
        <w:spacing w:after="0"/>
        <w:rPr>
          <w:lang w:val="en-US" w:eastAsia="zh-CN"/>
        </w:rPr>
      </w:pPr>
    </w:p>
    <w:p w14:paraId="09C6C70C" w14:textId="28517354" w:rsidR="00360C3C" w:rsidRDefault="00D86485" w:rsidP="00D86485">
      <w:pPr>
        <w:jc w:val="both"/>
        <w:rPr>
          <w:lang w:val="en-US" w:eastAsia="zh-CN"/>
        </w:rPr>
      </w:pPr>
      <w:r>
        <w:rPr>
          <w:lang w:val="en-US" w:eastAsia="zh-CN"/>
        </w:rPr>
        <w:t>We need to not only consider the DL and UL relation between two serving cells but also consider the DL measurement of neighbor cell and UL relation.</w:t>
      </w:r>
    </w:p>
    <w:p w14:paraId="11C52E2B" w14:textId="77777777" w:rsidR="00FF4E80" w:rsidRDefault="00D86485" w:rsidP="00D86485">
      <w:pPr>
        <w:jc w:val="both"/>
        <w:rPr>
          <w:lang w:val="en-US" w:eastAsia="zh-CN"/>
        </w:rPr>
      </w:pPr>
      <w:r>
        <w:rPr>
          <w:lang w:val="en-US" w:eastAsia="zh-CN"/>
        </w:rPr>
        <w:t>If the DL symbol are not RS symbol to be measured for mobility, i.e. are not SSB or CSI-RS L3 measurement symbols, serving can control to schedule the UL to avoid the DL data reception. Alternative 1 is the most conservative way to avoid this collision but it also put much limitation on network implementation. Since all those DL and UL are under control or monitor by the serving cell, UE can accept different UL/DL TDD configuration on different CCs for FR2 inter-band CA but UE shall also be allowed to discard the DL symbols which are overlapped with UL or before UL</w:t>
      </w:r>
      <w:r w:rsidR="00FF4E80">
        <w:rPr>
          <w:lang w:val="en-US" w:eastAsia="zh-CN"/>
        </w:rPr>
        <w:t xml:space="preserve"> or after UL</w:t>
      </w:r>
      <w:r>
        <w:rPr>
          <w:lang w:val="en-US" w:eastAsia="zh-CN"/>
        </w:rPr>
        <w:t xml:space="preserve">. </w:t>
      </w:r>
    </w:p>
    <w:p w14:paraId="7428E445" w14:textId="096039BB" w:rsidR="00FF4E80" w:rsidRDefault="00FF4E80" w:rsidP="00D86485">
      <w:pPr>
        <w:jc w:val="both"/>
        <w:rPr>
          <w:lang w:val="en-US" w:eastAsia="zh-CN"/>
        </w:rPr>
      </w:pPr>
      <w:r>
        <w:rPr>
          <w:lang w:val="en-US" w:eastAsia="zh-CN"/>
        </w:rPr>
        <w:t xml:space="preserve">If CC1 has DL and UL but CC2 only has DL in a certain period and UE </w:t>
      </w:r>
      <w:r>
        <w:rPr>
          <w:rFonts w:hint="eastAsia"/>
          <w:lang w:val="en-US" w:eastAsia="zh-CN"/>
        </w:rPr>
        <w:t>is</w:t>
      </w:r>
      <w:r>
        <w:rPr>
          <w:lang w:val="en-US" w:eastAsia="zh-CN"/>
        </w:rPr>
        <w:t xml:space="preserve"> located close to CC1 site and 300 meters</w:t>
      </w:r>
      <w:r w:rsidR="009F31CD">
        <w:rPr>
          <w:lang w:val="en-US" w:eastAsia="zh-CN"/>
        </w:rPr>
        <w:t xml:space="preserve"> away</w:t>
      </w:r>
      <w:r>
        <w:rPr>
          <w:lang w:val="en-US" w:eastAsia="zh-CN"/>
        </w:rPr>
        <w:t xml:space="preserve"> from CC</w:t>
      </w:r>
      <w:r w:rsidR="009F31CD">
        <w:rPr>
          <w:lang w:val="en-US" w:eastAsia="zh-CN"/>
        </w:rPr>
        <w:t>2</w:t>
      </w:r>
      <w:r>
        <w:rPr>
          <w:lang w:val="en-US" w:eastAsia="zh-CN"/>
        </w:rPr>
        <w:t xml:space="preserve"> site (MRTD =</w:t>
      </w:r>
      <w:r w:rsidR="009F31CD">
        <w:rPr>
          <w:lang w:val="en-US" w:eastAsia="zh-CN"/>
        </w:rPr>
        <w:t xml:space="preserve"> </w:t>
      </w:r>
      <w:r>
        <w:rPr>
          <w:lang w:val="en-US" w:eastAsia="zh-CN"/>
        </w:rPr>
        <w:t>4us</w:t>
      </w:r>
      <w:r w:rsidR="009F31CD">
        <w:rPr>
          <w:lang w:val="en-US" w:eastAsia="zh-CN"/>
        </w:rPr>
        <w:t>, CC1 arrives earlier</w:t>
      </w:r>
      <w:r>
        <w:rPr>
          <w:lang w:val="en-US" w:eastAsia="zh-CN"/>
        </w:rPr>
        <w:t xml:space="preserve">), so the case can be illustrated as </w:t>
      </w:r>
      <w:r w:rsidR="009F31CD">
        <w:rPr>
          <w:lang w:val="en-US" w:eastAsia="zh-CN"/>
        </w:rPr>
        <w:t>in figure 1. If UE has UL symbol #4 on CC1, it might cause interruption to DL1, 2, 3 and 4 on CC2.</w:t>
      </w:r>
    </w:p>
    <w:p w14:paraId="4126F282" w14:textId="24B28952" w:rsidR="00FF4E80" w:rsidRDefault="00B95A10" w:rsidP="00FF4E80">
      <w:pPr>
        <w:keepNext/>
        <w:jc w:val="center"/>
      </w:pPr>
      <w:r w:rsidRPr="00B95A10">
        <w:rPr>
          <w:noProof/>
        </w:rPr>
        <w:drawing>
          <wp:inline distT="0" distB="0" distL="0" distR="0" wp14:anchorId="704ACD0D" wp14:editId="66277A75">
            <wp:extent cx="5029200" cy="21042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048827" cy="2112452"/>
                    </a:xfrm>
                    <a:prstGeom prst="rect">
                      <a:avLst/>
                    </a:prstGeom>
                  </pic:spPr>
                </pic:pic>
              </a:graphicData>
            </a:graphic>
          </wp:inline>
        </w:drawing>
      </w:r>
    </w:p>
    <w:p w14:paraId="6891D755" w14:textId="0FC3D7CD" w:rsidR="00FF4E80" w:rsidRDefault="00FF4E80" w:rsidP="00FF4E80">
      <w:pPr>
        <w:pStyle w:val="Caption"/>
        <w:jc w:val="center"/>
        <w:rPr>
          <w:lang w:val="en-US" w:eastAsia="zh-CN"/>
        </w:rPr>
      </w:pPr>
      <w:r>
        <w:t xml:space="preserve">Figure </w:t>
      </w:r>
      <w:r>
        <w:fldChar w:fldCharType="begin"/>
      </w:r>
      <w:r>
        <w:instrText xml:space="preserve"> SEQ Figure \* ARABIC </w:instrText>
      </w:r>
      <w:r>
        <w:fldChar w:fldCharType="separate"/>
      </w:r>
      <w:r w:rsidR="009F31CD">
        <w:rPr>
          <w:noProof/>
        </w:rPr>
        <w:t>1</w:t>
      </w:r>
      <w:r>
        <w:fldChar w:fldCharType="end"/>
      </w:r>
      <w:r>
        <w:t>. UE is close to CC1 site and 300m away from CC2 site</w:t>
      </w:r>
      <w:r w:rsidR="00B95A10">
        <w:t xml:space="preserve"> (SCS: 120kHz)</w:t>
      </w:r>
    </w:p>
    <w:p w14:paraId="09F51BFD" w14:textId="30503956" w:rsidR="009F31CD" w:rsidRDefault="009F31CD" w:rsidP="009F31CD">
      <w:pPr>
        <w:jc w:val="both"/>
        <w:rPr>
          <w:lang w:val="en-US" w:eastAsia="zh-CN"/>
        </w:rPr>
      </w:pPr>
      <w:r>
        <w:rPr>
          <w:lang w:val="en-US" w:eastAsia="zh-CN"/>
        </w:rPr>
        <w:t>If CC1 has DL and UL but CC2 only has DL in certain period and UE is located close to CC2 and 300 meter away from CC1 site (MRTD = 4us, CC2 arrives earlier</w:t>
      </w:r>
      <w:r w:rsidR="000A6E18">
        <w:rPr>
          <w:lang w:val="en-US" w:eastAsia="zh-CN"/>
        </w:rPr>
        <w:t>; and TA for CC1 is 2us</w:t>
      </w:r>
      <w:r>
        <w:rPr>
          <w:lang w:val="en-US" w:eastAsia="zh-CN"/>
        </w:rPr>
        <w:t>),</w:t>
      </w:r>
      <w:r w:rsidRPr="009F31CD">
        <w:rPr>
          <w:lang w:val="en-US" w:eastAsia="zh-CN"/>
        </w:rPr>
        <w:t xml:space="preserve"> </w:t>
      </w:r>
      <w:r>
        <w:rPr>
          <w:lang w:val="en-US" w:eastAsia="zh-CN"/>
        </w:rPr>
        <w:t>so the case can be illustrated as in figure 2. If UE has UL symbol #4 on CC1, it might cause interruption to DL2, 3, 4 and 5 on CC2.</w:t>
      </w:r>
    </w:p>
    <w:p w14:paraId="7EDA7A6C" w14:textId="20A09F1E" w:rsidR="009F31CD" w:rsidRDefault="00B95A10" w:rsidP="009F31CD">
      <w:pPr>
        <w:keepNext/>
        <w:jc w:val="center"/>
      </w:pPr>
      <w:r w:rsidRPr="00B95A10">
        <w:rPr>
          <w:noProof/>
        </w:rPr>
        <w:lastRenderedPageBreak/>
        <w:drawing>
          <wp:inline distT="0" distB="0" distL="0" distR="0" wp14:anchorId="4D0504F5" wp14:editId="2303B6A8">
            <wp:extent cx="5504688" cy="223922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511461" cy="2241979"/>
                    </a:xfrm>
                    <a:prstGeom prst="rect">
                      <a:avLst/>
                    </a:prstGeom>
                  </pic:spPr>
                </pic:pic>
              </a:graphicData>
            </a:graphic>
          </wp:inline>
        </w:drawing>
      </w:r>
    </w:p>
    <w:p w14:paraId="33ABA609" w14:textId="00990EC9" w:rsidR="009F31CD" w:rsidRDefault="009F31CD" w:rsidP="009F31CD">
      <w:pPr>
        <w:pStyle w:val="Caption"/>
        <w:jc w:val="center"/>
        <w:rPr>
          <w:lang w:val="en-US" w:eastAsia="zh-CN"/>
        </w:rPr>
      </w:pPr>
      <w:r>
        <w:t xml:space="preserve">Figure </w:t>
      </w:r>
      <w:r>
        <w:fldChar w:fldCharType="begin"/>
      </w:r>
      <w:r>
        <w:instrText xml:space="preserve"> SEQ Figure \* ARABIC </w:instrText>
      </w:r>
      <w:r>
        <w:fldChar w:fldCharType="separate"/>
      </w:r>
      <w:r>
        <w:rPr>
          <w:noProof/>
        </w:rPr>
        <w:t>2</w:t>
      </w:r>
      <w:r>
        <w:fldChar w:fldCharType="end"/>
      </w:r>
      <w:r>
        <w:t>. UE is close to CC2 site and 300m away from CC1 site</w:t>
      </w:r>
      <w:r w:rsidR="00B95A10">
        <w:t xml:space="preserve"> (SCS: 120kHz)</w:t>
      </w:r>
    </w:p>
    <w:p w14:paraId="198A9FAD" w14:textId="31467A8D" w:rsidR="00F438AF" w:rsidRDefault="00F438AF" w:rsidP="00D86485">
      <w:pPr>
        <w:jc w:val="both"/>
        <w:rPr>
          <w:lang w:val="en-US" w:eastAsia="zh-CN"/>
        </w:rPr>
      </w:pPr>
      <w:r>
        <w:rPr>
          <w:lang w:val="en-US" w:eastAsia="zh-CN"/>
        </w:rPr>
        <w:t>Actually, we already had UE capability definition for “</w:t>
      </w:r>
      <w:r w:rsidRPr="00F438AF">
        <w:rPr>
          <w:lang w:val="en-US" w:eastAsia="zh-CN"/>
        </w:rPr>
        <w:t>simultaneousRxTxInterBandCA</w:t>
      </w:r>
      <w:r>
        <w:rPr>
          <w:lang w:val="en-US" w:eastAsia="zh-CN"/>
        </w:rPr>
        <w:t>” even for FR1 as below, but no requirement is defined for this interruption of UL Tx and DL Rx colliding for serving cell only.</w:t>
      </w:r>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F438AF" w:rsidRPr="00666F6D" w14:paraId="3A4219AF" w14:textId="77777777" w:rsidTr="005D5A5D">
        <w:trPr>
          <w:cantSplit/>
          <w:tblHeader/>
        </w:trPr>
        <w:tc>
          <w:tcPr>
            <w:tcW w:w="6917" w:type="dxa"/>
          </w:tcPr>
          <w:p w14:paraId="469807F5" w14:textId="77777777" w:rsidR="00F438AF" w:rsidRPr="00666F6D" w:rsidRDefault="00F438AF" w:rsidP="005D5A5D">
            <w:pPr>
              <w:pStyle w:val="TAL"/>
              <w:rPr>
                <w:b/>
                <w:bCs/>
                <w:i/>
                <w:iCs/>
              </w:rPr>
            </w:pPr>
            <w:r w:rsidRPr="00666F6D">
              <w:rPr>
                <w:b/>
                <w:bCs/>
                <w:i/>
                <w:iCs/>
              </w:rPr>
              <w:t>simultaneousRxTxInterBandCA</w:t>
            </w:r>
          </w:p>
          <w:p w14:paraId="51760E94" w14:textId="77777777" w:rsidR="00F438AF" w:rsidRPr="00666F6D" w:rsidRDefault="00F438AF" w:rsidP="005D5A5D">
            <w:pPr>
              <w:pStyle w:val="TAL"/>
            </w:pPr>
            <w:r w:rsidRPr="00666F6D">
              <w:rPr>
                <w:bCs/>
                <w:iCs/>
              </w:rPr>
              <w:t>Indicates whether the UE supports simultaneous transmission and reception in TDD-TDD and TDD-FDD inter-band NR CA. It is mandatory for certain TDD-FDD and TDD-TDD band combinations defined in TS 38.101-1 [2], TS 38.101-2 [3] and TS 38.101-3 [4].</w:t>
            </w:r>
          </w:p>
        </w:tc>
        <w:tc>
          <w:tcPr>
            <w:tcW w:w="709" w:type="dxa"/>
          </w:tcPr>
          <w:p w14:paraId="391A3608" w14:textId="77777777" w:rsidR="00F438AF" w:rsidRPr="00666F6D" w:rsidRDefault="00F438AF" w:rsidP="005D5A5D">
            <w:pPr>
              <w:pStyle w:val="TAL"/>
              <w:jc w:val="center"/>
            </w:pPr>
            <w:r w:rsidRPr="00666F6D">
              <w:rPr>
                <w:bCs/>
                <w:iCs/>
              </w:rPr>
              <w:t>BC</w:t>
            </w:r>
          </w:p>
        </w:tc>
        <w:tc>
          <w:tcPr>
            <w:tcW w:w="567" w:type="dxa"/>
          </w:tcPr>
          <w:p w14:paraId="3D97AAD2" w14:textId="77777777" w:rsidR="00F438AF" w:rsidRPr="00666F6D" w:rsidRDefault="00F438AF" w:rsidP="005D5A5D">
            <w:pPr>
              <w:pStyle w:val="TAL"/>
              <w:jc w:val="center"/>
            </w:pPr>
            <w:r w:rsidRPr="00666F6D">
              <w:rPr>
                <w:bCs/>
                <w:iCs/>
              </w:rPr>
              <w:t>CY</w:t>
            </w:r>
          </w:p>
        </w:tc>
        <w:tc>
          <w:tcPr>
            <w:tcW w:w="709" w:type="dxa"/>
          </w:tcPr>
          <w:p w14:paraId="7E8112ED" w14:textId="77777777" w:rsidR="00F438AF" w:rsidRPr="00666F6D" w:rsidRDefault="00F438AF" w:rsidP="005D5A5D">
            <w:pPr>
              <w:pStyle w:val="TAL"/>
              <w:jc w:val="center"/>
            </w:pPr>
            <w:r w:rsidRPr="00666F6D">
              <w:rPr>
                <w:bCs/>
                <w:iCs/>
              </w:rPr>
              <w:t>No</w:t>
            </w:r>
          </w:p>
        </w:tc>
        <w:tc>
          <w:tcPr>
            <w:tcW w:w="728" w:type="dxa"/>
          </w:tcPr>
          <w:p w14:paraId="38C009BB" w14:textId="77777777" w:rsidR="00F438AF" w:rsidRPr="00666F6D" w:rsidRDefault="00F438AF" w:rsidP="005D5A5D">
            <w:pPr>
              <w:pStyle w:val="TAL"/>
              <w:jc w:val="center"/>
            </w:pPr>
            <w:r w:rsidRPr="00666F6D">
              <w:t>No</w:t>
            </w:r>
          </w:p>
        </w:tc>
      </w:tr>
    </w:tbl>
    <w:p w14:paraId="299D873F" w14:textId="77777777" w:rsidR="00F438AF" w:rsidRDefault="00F438AF" w:rsidP="00F438AF">
      <w:pPr>
        <w:spacing w:after="0"/>
        <w:jc w:val="both"/>
        <w:rPr>
          <w:lang w:val="en-US" w:eastAsia="zh-CN"/>
        </w:rPr>
      </w:pPr>
    </w:p>
    <w:p w14:paraId="57C232B5" w14:textId="3FC953B8" w:rsidR="00D86485" w:rsidRDefault="009F31CD" w:rsidP="00D86485">
      <w:pPr>
        <w:jc w:val="both"/>
        <w:rPr>
          <w:lang w:val="en-US" w:eastAsia="zh-CN"/>
        </w:rPr>
      </w:pPr>
      <w:r>
        <w:rPr>
          <w:lang w:val="en-US" w:eastAsia="zh-CN"/>
        </w:rPr>
        <w:t>So based on the analysis above, we propose that,</w:t>
      </w:r>
    </w:p>
    <w:p w14:paraId="3D998EEE" w14:textId="0AD8F217" w:rsidR="009F31CD" w:rsidRDefault="00F438AF" w:rsidP="00D86485">
      <w:pPr>
        <w:jc w:val="both"/>
        <w:rPr>
          <w:b/>
          <w:bCs/>
          <w:i/>
          <w:iCs/>
          <w:lang w:val="en-US"/>
        </w:rPr>
      </w:pPr>
      <w:r w:rsidRPr="00F438AF">
        <w:rPr>
          <w:b/>
          <w:bCs/>
          <w:i/>
          <w:iCs/>
          <w:lang w:val="en-US"/>
        </w:rPr>
        <w:t>Proposal 1: If the DL symbols are not SSB symbols or CSI-RS symbols</w:t>
      </w:r>
      <w:r w:rsidR="001B46C9">
        <w:rPr>
          <w:b/>
          <w:bCs/>
          <w:i/>
          <w:iCs/>
          <w:lang w:val="en-US"/>
        </w:rPr>
        <w:t xml:space="preserve"> or RSSI symbols</w:t>
      </w:r>
      <w:r w:rsidRPr="00F438AF">
        <w:rPr>
          <w:b/>
          <w:bCs/>
          <w:i/>
          <w:iCs/>
          <w:lang w:val="en-US"/>
        </w:rPr>
        <w:t xml:space="preserve"> for mobility measurement, i</w:t>
      </w:r>
      <w:r w:rsidR="00826563" w:rsidRPr="00826563">
        <w:rPr>
          <w:b/>
          <w:bCs/>
          <w:i/>
          <w:iCs/>
          <w:lang w:val="en-US"/>
        </w:rPr>
        <w:t xml:space="preserve">t is UE implementation issue to discard DL symbols that cannot be processed </w:t>
      </w:r>
      <w:r w:rsidRPr="00F438AF">
        <w:rPr>
          <w:b/>
          <w:bCs/>
          <w:i/>
          <w:iCs/>
          <w:lang w:val="en-US"/>
        </w:rPr>
        <w:t>overlapped/</w:t>
      </w:r>
      <w:r w:rsidR="00826563" w:rsidRPr="00826563">
        <w:rPr>
          <w:b/>
          <w:bCs/>
          <w:i/>
          <w:iCs/>
          <w:lang w:val="en-US"/>
        </w:rPr>
        <w:t>before</w:t>
      </w:r>
      <w:r w:rsidRPr="00F438AF">
        <w:rPr>
          <w:b/>
          <w:bCs/>
          <w:i/>
          <w:iCs/>
          <w:lang w:val="en-US"/>
        </w:rPr>
        <w:t>/after</w:t>
      </w:r>
      <w:r w:rsidR="00826563" w:rsidRPr="00826563">
        <w:rPr>
          <w:b/>
          <w:bCs/>
          <w:i/>
          <w:iCs/>
          <w:lang w:val="en-US"/>
        </w:rPr>
        <w:t xml:space="preserve"> UL</w:t>
      </w:r>
      <w:r w:rsidRPr="00F438AF">
        <w:rPr>
          <w:b/>
          <w:bCs/>
          <w:i/>
          <w:iCs/>
          <w:lang w:val="en-US"/>
        </w:rPr>
        <w:t xml:space="preserve"> symbols, and no RAN4 requirement will be defined for this case.</w:t>
      </w:r>
    </w:p>
    <w:p w14:paraId="3FCC1142" w14:textId="470761E0" w:rsidR="00B95A10" w:rsidRDefault="00B95A10" w:rsidP="00D86485">
      <w:pPr>
        <w:jc w:val="both"/>
        <w:rPr>
          <w:lang w:val="en-US"/>
        </w:rPr>
      </w:pPr>
      <w:r w:rsidRPr="00B95A10">
        <w:rPr>
          <w:lang w:val="en-US"/>
        </w:rPr>
        <w:t>However, if UE can indicate network the exact time difference between CCs, that would be helpful to network to decide how many symbols can be scheduled</w:t>
      </w:r>
      <w:r>
        <w:rPr>
          <w:lang w:val="en-US"/>
        </w:rPr>
        <w:t xml:space="preserve">; otherwise network may assume the number of impacted symbols based on the time difference range of ±MRTD. </w:t>
      </w:r>
    </w:p>
    <w:p w14:paraId="4F278DBC" w14:textId="04AEF55B" w:rsidR="00400C32" w:rsidRPr="00400C32" w:rsidRDefault="00400C32" w:rsidP="00D86485">
      <w:pPr>
        <w:jc w:val="both"/>
        <w:rPr>
          <w:b/>
          <w:bCs/>
          <w:i/>
          <w:iCs/>
          <w:lang w:val="en-US"/>
        </w:rPr>
      </w:pPr>
      <w:r w:rsidRPr="00400C32">
        <w:rPr>
          <w:b/>
          <w:bCs/>
          <w:i/>
          <w:iCs/>
          <w:lang w:val="en-US"/>
        </w:rPr>
        <w:t xml:space="preserve">Observation: </w:t>
      </w:r>
      <w:r>
        <w:rPr>
          <w:b/>
          <w:bCs/>
          <w:i/>
          <w:iCs/>
          <w:lang w:val="en-US"/>
        </w:rPr>
        <w:t>I</w:t>
      </w:r>
      <w:r w:rsidRPr="00400C32">
        <w:rPr>
          <w:b/>
          <w:bCs/>
          <w:i/>
          <w:iCs/>
          <w:lang w:val="en-US"/>
        </w:rPr>
        <w:t>f UE can indicate network the exact time difference between CCs, that would be helpful to network to decide how many symbols can be scheduled</w:t>
      </w:r>
      <w:r>
        <w:rPr>
          <w:b/>
          <w:bCs/>
          <w:i/>
          <w:iCs/>
          <w:lang w:val="en-US"/>
        </w:rPr>
        <w:t xml:space="preserve"> during Rx/Tx transition.</w:t>
      </w:r>
    </w:p>
    <w:p w14:paraId="2320C096" w14:textId="38E6A8EB" w:rsidR="00107527" w:rsidRDefault="00AC36F0" w:rsidP="00D86485">
      <w:pPr>
        <w:jc w:val="both"/>
        <w:rPr>
          <w:lang w:val="en-US"/>
        </w:rPr>
      </w:pPr>
      <w:r>
        <w:rPr>
          <w:lang w:val="en-US"/>
        </w:rPr>
        <w:t xml:space="preserve">If the DL symbols are the SSB symbols or CSI-RS symbols for mobility measurement, it cannot simply discard the DL symbols as in proposal 1. In current TS38.133, we have scheduling restriction for </w:t>
      </w:r>
      <w:r w:rsidR="001B46C9">
        <w:rPr>
          <w:lang w:val="en-US"/>
        </w:rPr>
        <w:t>FR2</w:t>
      </w:r>
      <w:r>
        <w:rPr>
          <w:lang w:val="en-US"/>
        </w:rPr>
        <w:t xml:space="preserve"> as below,</w:t>
      </w:r>
    </w:p>
    <w:tbl>
      <w:tblPr>
        <w:tblStyle w:val="TableGrid"/>
        <w:tblW w:w="0" w:type="auto"/>
        <w:tblLook w:val="04A0" w:firstRow="1" w:lastRow="0" w:firstColumn="1" w:lastColumn="0" w:noHBand="0" w:noVBand="1"/>
      </w:tblPr>
      <w:tblGrid>
        <w:gridCol w:w="9629"/>
      </w:tblGrid>
      <w:tr w:rsidR="001B46C9" w14:paraId="13F0BD11" w14:textId="77777777" w:rsidTr="001B46C9">
        <w:tc>
          <w:tcPr>
            <w:tcW w:w="9629" w:type="dxa"/>
          </w:tcPr>
          <w:p w14:paraId="1591FEC2" w14:textId="77777777" w:rsidR="001B46C9" w:rsidRPr="00DD3199" w:rsidRDefault="001B46C9" w:rsidP="001B46C9">
            <w:pPr>
              <w:keepNext/>
              <w:keepLines/>
              <w:spacing w:before="120"/>
              <w:ind w:left="1701" w:hanging="1701"/>
              <w:outlineLvl w:val="4"/>
            </w:pPr>
            <w:r w:rsidRPr="00DD3199">
              <w:rPr>
                <w:rFonts w:ascii="Arial" w:hAnsi="Arial"/>
                <w:sz w:val="22"/>
              </w:rPr>
              <w:lastRenderedPageBreak/>
              <w:t>9.2.5.3.3</w:t>
            </w:r>
            <w:r w:rsidRPr="00DD3199">
              <w:rPr>
                <w:rFonts w:ascii="Arial" w:hAnsi="Arial"/>
                <w:sz w:val="22"/>
              </w:rPr>
              <w:tab/>
              <w:t>Scheduling availability of UE performing measurements on FR2</w:t>
            </w:r>
          </w:p>
          <w:p w14:paraId="1CE71A31" w14:textId="77777777" w:rsidR="001B46C9" w:rsidRDefault="001B46C9" w:rsidP="001B46C9">
            <w:r>
              <w:t>The following scheduling restriction applies due to SS-RSRP or SS-SINR measurement on an FR2 intra-frequency cell</w:t>
            </w:r>
          </w:p>
          <w:p w14:paraId="68E488BD" w14:textId="77777777" w:rsidR="001B46C9" w:rsidRDefault="001B46C9" w:rsidP="001B46C9">
            <w:pPr>
              <w:ind w:left="568" w:hanging="284"/>
            </w:pPr>
            <w:r>
              <w:rPr>
                <w:lang w:val="en-US"/>
              </w:rPr>
              <w:tab/>
              <w:t>The UE is not expected to transmit PUCCH/PUSCH/SRS or receive PDCCH/PDSCH</w:t>
            </w:r>
            <w:r>
              <w:rPr>
                <w:lang w:val="en-US" w:eastAsia="zh-CN"/>
              </w:rPr>
              <w:t>/TRS/CSI-RS for CQI</w:t>
            </w:r>
            <w:r>
              <w:rPr>
                <w:lang w:val="en-US"/>
              </w:rPr>
              <w:t xml:space="preserve"> on SSB symbols to be measured, and on 1 data symbol before each consecutive SSB symbols to be measured and 1 data symbol after each consecutive SSB symbols to be measured within SMTC window duration (The signaling </w:t>
            </w:r>
            <w:r>
              <w:rPr>
                <w:i/>
                <w:noProof/>
                <w:lang w:val="en-US" w:eastAsia="ja-JP"/>
              </w:rPr>
              <w:t>deriveSSB_IndexFromCell</w:t>
            </w:r>
            <w:r>
              <w:rPr>
                <w:lang w:val="en-US"/>
              </w:rPr>
              <w:t xml:space="preserve"> is always enabled for FR2) .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225EAAAE" w14:textId="77777777" w:rsidR="001B46C9" w:rsidRDefault="001B46C9" w:rsidP="001B46C9">
            <w:pPr>
              <w:rPr>
                <w:lang w:val="en-US"/>
              </w:rPr>
            </w:pPr>
            <w:r>
              <w:rPr>
                <w:lang w:val="en-US"/>
              </w:rPr>
              <w:t>The following scheduling restriction applies to SS-RSRQ measurement on an FR2 intra-frequency cell</w:t>
            </w:r>
          </w:p>
          <w:p w14:paraId="24C69DE5" w14:textId="77777777" w:rsidR="001B46C9" w:rsidRDefault="001B46C9" w:rsidP="001B46C9">
            <w:pPr>
              <w:ind w:left="568" w:hanging="284"/>
            </w:pPr>
            <w:r>
              <w:rPr>
                <w:lang w:val="en-US"/>
              </w:rPr>
              <w:t>-</w:t>
            </w:r>
            <w:r>
              <w:rPr>
                <w:lang w:val="en-US"/>
              </w:rPr>
              <w:tab/>
              <w:t>The UE is not expected to transmit PUCCH/PUSCH/SRS or receive PDCCH/PDSCH</w:t>
            </w:r>
            <w:r>
              <w:rPr>
                <w:lang w:val="en-US" w:eastAsia="zh-CN"/>
              </w:rPr>
              <w:t>/TRS/CSI-RS for CQI</w:t>
            </w:r>
            <w:r>
              <w:rPr>
                <w:lang w:val="en-US"/>
              </w:rPr>
              <w:t xml:space="preserve"> on SSB symbols to be measured, RSSI measurement symbols, and on 1 data symbol before each consecutive SSB to be measured/RSSI symbols and 1 data symbol after each consecutive SSB to be measured/RSSI symbols within SMTC window duration (The signaling </w:t>
            </w:r>
            <w:r>
              <w:rPr>
                <w:i/>
                <w:noProof/>
                <w:lang w:val="en-US" w:eastAsia="ja-JP"/>
              </w:rPr>
              <w:t>deriveSSB_IndexFromCell</w:t>
            </w:r>
            <w:r>
              <w:rPr>
                <w:i/>
                <w:iCs/>
                <w:lang w:val="en-US"/>
              </w:rPr>
              <w:t>c</w:t>
            </w:r>
            <w:r>
              <w:rPr>
                <w:lang w:val="en-US"/>
              </w:rPr>
              <w:t xml:space="preserve"> is always enabled for FR2). </w:t>
            </w:r>
            <w:r>
              <w:t xml:space="preserve">If the high layer signalling of </w:t>
            </w:r>
            <w:r>
              <w:rPr>
                <w:i/>
              </w:rPr>
              <w:t>smtc2</w:t>
            </w:r>
            <w:r>
              <w:rPr>
                <w:b/>
              </w:rPr>
              <w:t xml:space="preserve"> </w:t>
            </w:r>
            <w:r>
              <w:t>is configured(in TS 38.331 [2]), the SMTC periodicity</w:t>
            </w:r>
            <w:r>
              <w:rPr>
                <w:vertAlign w:val="subscript"/>
              </w:rPr>
              <w:t xml:space="preserve"> </w:t>
            </w:r>
            <w:r>
              <w:t xml:space="preserve">follows </w:t>
            </w:r>
            <w:r>
              <w:rPr>
                <w:i/>
              </w:rPr>
              <w:t>smtc2</w:t>
            </w:r>
            <w:r>
              <w:t xml:space="preserve">; Otherwise the SMTC periodicity follows </w:t>
            </w:r>
            <w:r>
              <w:rPr>
                <w:i/>
              </w:rPr>
              <w:t>smtc1.</w:t>
            </w:r>
          </w:p>
          <w:p w14:paraId="72A41502" w14:textId="77777777" w:rsidR="001B46C9" w:rsidRPr="00DD3199" w:rsidRDefault="001B46C9" w:rsidP="001B46C9">
            <w:pPr>
              <w:rPr>
                <w:lang w:val="en-US" w:eastAsia="ja-JP"/>
              </w:rPr>
            </w:pPr>
            <w:r w:rsidRPr="00DD3199">
              <w:rPr>
                <w:lang w:val="en-US"/>
              </w:rPr>
              <w:t>When intra</w:t>
            </w:r>
            <w:r w:rsidRPr="00DD3199">
              <w:rPr>
                <w:lang w:val="en-US" w:eastAsia="ja-JP"/>
              </w:rPr>
              <w:t>-</w:t>
            </w:r>
            <w:r w:rsidRPr="00DD3199">
              <w:rPr>
                <w:lang w:val="en-US"/>
              </w:rPr>
              <w:t>band carrier aggregation is perfo</w:t>
            </w:r>
            <w:r w:rsidRPr="00DD3199">
              <w:rPr>
                <w:lang w:val="en-US" w:eastAsia="ja-JP"/>
              </w:rPr>
              <w:t>r</w:t>
            </w:r>
            <w:r w:rsidRPr="00DD3199">
              <w:rPr>
                <w:lang w:val="en-US"/>
              </w:rPr>
              <w:t>med, the scheduling restrictions due to a given serving cell should also apply to all other serving cells in the same band on the symbols</w:t>
            </w:r>
            <w:r w:rsidRPr="00DD3199">
              <w:t xml:space="preserve"> that fully or partially overlap with aforementioned restricted symbols</w:t>
            </w:r>
            <w:r w:rsidRPr="00DD3199">
              <w:rPr>
                <w:lang w:val="en-US"/>
              </w:rPr>
              <w:t>.</w:t>
            </w:r>
            <w:r w:rsidRPr="00DD3199">
              <w:rPr>
                <w:lang w:val="en-US" w:eastAsia="ja-JP"/>
              </w:rPr>
              <w:t xml:space="preserve"> </w:t>
            </w:r>
          </w:p>
          <w:p w14:paraId="1BC6DE1F" w14:textId="77777777" w:rsidR="001B46C9" w:rsidRPr="00DD3199" w:rsidRDefault="001B46C9" w:rsidP="001B46C9">
            <w:pPr>
              <w:rPr>
                <w:lang w:eastAsia="ja-JP"/>
              </w:rPr>
            </w:pPr>
            <w:r w:rsidRPr="00DD3199">
              <w:rPr>
                <w:lang w:eastAsia="ja-JP"/>
              </w:rPr>
              <w:t>If following conditions are met:</w:t>
            </w:r>
          </w:p>
          <w:p w14:paraId="3744106C" w14:textId="77777777" w:rsidR="001B46C9" w:rsidRDefault="001B46C9" w:rsidP="001B46C9">
            <w:pPr>
              <w:rPr>
                <w:lang w:eastAsia="ja-JP"/>
              </w:rPr>
            </w:pPr>
            <w:r>
              <w:rPr>
                <w:rFonts w:hint="eastAsia"/>
                <w:lang w:eastAsia="ja-JP"/>
              </w:rPr>
              <w:t>•</w:t>
            </w:r>
            <w:r>
              <w:rPr>
                <w:lang w:eastAsia="ja-JP"/>
              </w:rPr>
              <w:tab/>
              <w:t>The UE has been notified about system information update through paging,</w:t>
            </w:r>
          </w:p>
          <w:p w14:paraId="4936CBD0" w14:textId="77777777" w:rsidR="001B46C9" w:rsidRDefault="001B46C9" w:rsidP="001B46C9">
            <w:pPr>
              <w:rPr>
                <w:lang w:eastAsia="ja-JP"/>
              </w:rPr>
            </w:pPr>
            <w:r>
              <w:rPr>
                <w:rFonts w:hint="eastAsia"/>
                <w:lang w:eastAsia="ja-JP"/>
              </w:rPr>
              <w:t>•</w:t>
            </w:r>
            <w:r>
              <w:rPr>
                <w:lang w:eastAsia="ja-JP"/>
              </w:rPr>
              <w:tab/>
              <w:t>The gap between the UE’s reception of PDCCH that UE monitors in the Type 2-PDCCH CSS set that notifies system information update, and the PDCCH that UE monitors in the Type0-PDCCH CSS set, is greater than 2 slots,</w:t>
            </w:r>
          </w:p>
          <w:p w14:paraId="5635B677" w14:textId="77777777" w:rsidR="001B46C9" w:rsidRDefault="001B46C9" w:rsidP="001B46C9">
            <w:pPr>
              <w:rPr>
                <w:lang w:eastAsia="ja-JP"/>
              </w:rPr>
            </w:pPr>
            <w:r>
              <w:rPr>
                <w:lang w:eastAsia="ja-JP"/>
              </w:rPr>
              <w:t xml:space="preserve">For the SSB and CORESET for RMSI scheduling multiplexing patterns 3, the UE is expected to receive the PDCCH that the UE monitors in the Type0-PDCCH CSS set, and the corresponding PDSCH, on SSB symbols to be measured; and </w:t>
            </w:r>
          </w:p>
          <w:p w14:paraId="1B89E3B1" w14:textId="3413CFC3" w:rsidR="001B46C9" w:rsidRPr="001B46C9" w:rsidRDefault="001B46C9" w:rsidP="001B46C9">
            <w:pPr>
              <w:rPr>
                <w:lang w:eastAsia="ja-JP"/>
              </w:rPr>
            </w:pPr>
            <w:r>
              <w:rPr>
                <w:lang w:eastAsia="ja-JP"/>
              </w:rPr>
              <w:t>For the SSB and CORESET for RMSI scheduling multiplexing patterns 2, the UE is expected to receive PDSCH that corresponds to the PDCCH that the UE monitors in the Type0-PDCCH CSS set, on SSB symbols to be measured.</w:t>
            </w:r>
          </w:p>
        </w:tc>
      </w:tr>
    </w:tbl>
    <w:p w14:paraId="36C80C8A" w14:textId="77164992" w:rsidR="00AC36F0" w:rsidRDefault="00AC36F0" w:rsidP="00D86485">
      <w:pPr>
        <w:jc w:val="both"/>
        <w:rPr>
          <w:lang w:val="en-US"/>
        </w:rPr>
      </w:pPr>
    </w:p>
    <w:p w14:paraId="30CDF68C" w14:textId="77777777" w:rsidR="001B46C9" w:rsidRDefault="001B46C9" w:rsidP="00D86485">
      <w:pPr>
        <w:jc w:val="both"/>
        <w:rPr>
          <w:lang w:val="en-US"/>
        </w:rPr>
      </w:pPr>
      <w:r>
        <w:rPr>
          <w:lang w:val="en-US"/>
        </w:rPr>
        <w:t>So in order to guarantee the mobility performance, here we also prefer to keep the SSB or CSI-RS or RSSI symbols for mobility measurement with a higher priority than the UL transmission to serving cell.</w:t>
      </w:r>
    </w:p>
    <w:p w14:paraId="2D116F29" w14:textId="6E8C6AA5" w:rsidR="001B46C9" w:rsidRPr="00107527" w:rsidRDefault="001B46C9" w:rsidP="00D86485">
      <w:pPr>
        <w:jc w:val="both"/>
        <w:rPr>
          <w:lang w:val="en-US" w:eastAsia="zh-CN"/>
        </w:rPr>
      </w:pPr>
      <w:r w:rsidRPr="001B46C9">
        <w:rPr>
          <w:b/>
          <w:bCs/>
          <w:i/>
          <w:iCs/>
          <w:lang w:val="en-US"/>
        </w:rPr>
        <w:t xml:space="preserve">Proposal 2: </w:t>
      </w:r>
      <w:r w:rsidRPr="00F438AF">
        <w:rPr>
          <w:b/>
          <w:bCs/>
          <w:i/>
          <w:iCs/>
          <w:lang w:val="en-US"/>
        </w:rPr>
        <w:t>If the DL symbols are SSB symbols or CSI-RS symbols</w:t>
      </w:r>
      <w:r>
        <w:rPr>
          <w:b/>
          <w:bCs/>
          <w:i/>
          <w:iCs/>
          <w:lang w:val="en-US"/>
        </w:rPr>
        <w:t xml:space="preserve"> or RSSI symbols</w:t>
      </w:r>
      <w:r w:rsidRPr="00F438AF">
        <w:rPr>
          <w:b/>
          <w:bCs/>
          <w:i/>
          <w:iCs/>
          <w:lang w:val="en-US"/>
        </w:rPr>
        <w:t xml:space="preserve"> for mobility measurement, </w:t>
      </w:r>
      <w:r>
        <w:rPr>
          <w:b/>
          <w:bCs/>
          <w:i/>
          <w:iCs/>
          <w:lang w:val="en-US"/>
        </w:rPr>
        <w:t>the R15 FR2 scheduling restriction requirement shall apply</w:t>
      </w:r>
      <w:r w:rsidRPr="00F438AF">
        <w:rPr>
          <w:b/>
          <w:bCs/>
          <w:i/>
          <w:iCs/>
          <w:lang w:val="en-US"/>
        </w:rPr>
        <w:t xml:space="preserve">, and </w:t>
      </w:r>
      <w:r>
        <w:rPr>
          <w:b/>
          <w:bCs/>
          <w:i/>
          <w:iCs/>
          <w:lang w:val="en-US"/>
        </w:rPr>
        <w:t>those DL symbols shall be prioritized than the UL transmission to serving cell.</w:t>
      </w: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2F1A2825" w14:textId="35677581" w:rsidR="00CF215A" w:rsidRDefault="001B46C9" w:rsidP="001B46C9">
      <w:pPr>
        <w:snapToGrid w:val="0"/>
        <w:jc w:val="both"/>
        <w:rPr>
          <w:lang w:val="en-US" w:eastAsia="zh-CN"/>
        </w:rPr>
      </w:pPr>
      <w:r w:rsidRPr="001B46C9">
        <w:rPr>
          <w:lang w:val="en-US" w:eastAsia="zh-CN"/>
        </w:rPr>
        <w:t>In this contribution, we discuss the open issues in the approved wayforward[1]</w:t>
      </w:r>
      <w:r w:rsidRPr="001B46C9">
        <w:rPr>
          <w:rFonts w:hint="eastAsia"/>
          <w:lang w:val="en-US" w:eastAsia="zh-CN"/>
        </w:rPr>
        <w:t>.</w:t>
      </w:r>
    </w:p>
    <w:p w14:paraId="2F3FEE54" w14:textId="2AC2CA39" w:rsidR="00CF215A" w:rsidRDefault="001B46C9" w:rsidP="00CF215A">
      <w:pPr>
        <w:jc w:val="both"/>
        <w:rPr>
          <w:rFonts w:cs="v4.2.0"/>
          <w:b/>
          <w:bCs/>
          <w:i/>
          <w:iCs/>
          <w:lang w:val="en-US"/>
        </w:rPr>
      </w:pPr>
      <w:r w:rsidRPr="00F438AF">
        <w:rPr>
          <w:b/>
          <w:bCs/>
          <w:i/>
          <w:iCs/>
          <w:lang w:val="en-US"/>
        </w:rPr>
        <w:t>Proposal 1: If the DL symbols are not SSB symbols or CSI-RS symbols</w:t>
      </w:r>
      <w:r>
        <w:rPr>
          <w:b/>
          <w:bCs/>
          <w:i/>
          <w:iCs/>
          <w:lang w:val="en-US"/>
        </w:rPr>
        <w:t xml:space="preserve"> or RSSI symbols</w:t>
      </w:r>
      <w:r w:rsidRPr="00F438AF">
        <w:rPr>
          <w:b/>
          <w:bCs/>
          <w:i/>
          <w:iCs/>
          <w:lang w:val="en-US"/>
        </w:rPr>
        <w:t xml:space="preserve"> for mobility measurement, i</w:t>
      </w:r>
      <w:r w:rsidR="00826563" w:rsidRPr="00826563">
        <w:rPr>
          <w:b/>
          <w:bCs/>
          <w:i/>
          <w:iCs/>
          <w:lang w:val="en-US"/>
        </w:rPr>
        <w:t xml:space="preserve">t is UE implementation issue to discard DL symbols that cannot be processed </w:t>
      </w:r>
      <w:r w:rsidRPr="00F438AF">
        <w:rPr>
          <w:b/>
          <w:bCs/>
          <w:i/>
          <w:iCs/>
          <w:lang w:val="en-US"/>
        </w:rPr>
        <w:t>overlapped/</w:t>
      </w:r>
      <w:r w:rsidR="00826563" w:rsidRPr="00826563">
        <w:rPr>
          <w:b/>
          <w:bCs/>
          <w:i/>
          <w:iCs/>
          <w:lang w:val="en-US"/>
        </w:rPr>
        <w:t>before</w:t>
      </w:r>
      <w:r w:rsidRPr="00F438AF">
        <w:rPr>
          <w:b/>
          <w:bCs/>
          <w:i/>
          <w:iCs/>
          <w:lang w:val="en-US"/>
        </w:rPr>
        <w:t>/after</w:t>
      </w:r>
      <w:r w:rsidR="00826563" w:rsidRPr="00826563">
        <w:rPr>
          <w:b/>
          <w:bCs/>
          <w:i/>
          <w:iCs/>
          <w:lang w:val="en-US"/>
        </w:rPr>
        <w:t xml:space="preserve"> UL</w:t>
      </w:r>
      <w:r w:rsidRPr="00F438AF">
        <w:rPr>
          <w:b/>
          <w:bCs/>
          <w:i/>
          <w:iCs/>
          <w:lang w:val="en-US"/>
        </w:rPr>
        <w:t xml:space="preserve"> symbols, and no RAN4 requirement will be defined for this case</w:t>
      </w:r>
      <w:r w:rsidR="00CF215A" w:rsidRPr="00CF215A">
        <w:rPr>
          <w:rFonts w:cs="v4.2.0"/>
          <w:b/>
          <w:bCs/>
          <w:i/>
          <w:iCs/>
          <w:lang w:val="en-US"/>
        </w:rPr>
        <w:t>.</w:t>
      </w:r>
    </w:p>
    <w:p w14:paraId="0DD4C906" w14:textId="0142A299" w:rsidR="00400C32" w:rsidRPr="00400C32" w:rsidRDefault="00400C32" w:rsidP="00CF215A">
      <w:pPr>
        <w:jc w:val="both"/>
        <w:rPr>
          <w:b/>
          <w:bCs/>
          <w:i/>
          <w:iCs/>
          <w:lang w:val="en-US"/>
        </w:rPr>
      </w:pPr>
      <w:r w:rsidRPr="00400C32">
        <w:rPr>
          <w:b/>
          <w:bCs/>
          <w:i/>
          <w:iCs/>
          <w:lang w:val="en-US"/>
        </w:rPr>
        <w:t xml:space="preserve">Observation: </w:t>
      </w:r>
      <w:r>
        <w:rPr>
          <w:b/>
          <w:bCs/>
          <w:i/>
          <w:iCs/>
          <w:lang w:val="en-US"/>
        </w:rPr>
        <w:t>I</w:t>
      </w:r>
      <w:r w:rsidRPr="00400C32">
        <w:rPr>
          <w:b/>
          <w:bCs/>
          <w:i/>
          <w:iCs/>
          <w:lang w:val="en-US"/>
        </w:rPr>
        <w:t>f UE can indicate network the exact time difference between CCs, that would be helpful to network to decide how many symbols can be scheduled</w:t>
      </w:r>
      <w:r>
        <w:rPr>
          <w:b/>
          <w:bCs/>
          <w:i/>
          <w:iCs/>
          <w:lang w:val="en-US"/>
        </w:rPr>
        <w:t xml:space="preserve"> during Rx/Tx transition.</w:t>
      </w:r>
    </w:p>
    <w:p w14:paraId="5973C5CC" w14:textId="497810CE" w:rsidR="001B46C9" w:rsidRDefault="001B46C9" w:rsidP="00CF215A">
      <w:pPr>
        <w:jc w:val="both"/>
        <w:rPr>
          <w:rFonts w:cs="v4.2.0"/>
          <w:b/>
          <w:bCs/>
          <w:i/>
          <w:iCs/>
          <w:lang w:val="en-US"/>
        </w:rPr>
      </w:pPr>
      <w:r w:rsidRPr="001B46C9">
        <w:rPr>
          <w:b/>
          <w:bCs/>
          <w:i/>
          <w:iCs/>
          <w:lang w:val="en-US"/>
        </w:rPr>
        <w:t xml:space="preserve">Proposal 2: </w:t>
      </w:r>
      <w:r w:rsidRPr="00F438AF">
        <w:rPr>
          <w:b/>
          <w:bCs/>
          <w:i/>
          <w:iCs/>
          <w:lang w:val="en-US"/>
        </w:rPr>
        <w:t>If the DL symbols are SSB symbols or CSI-RS symbols</w:t>
      </w:r>
      <w:r>
        <w:rPr>
          <w:b/>
          <w:bCs/>
          <w:i/>
          <w:iCs/>
          <w:lang w:val="en-US"/>
        </w:rPr>
        <w:t xml:space="preserve"> or RSSI symbols</w:t>
      </w:r>
      <w:r w:rsidRPr="00F438AF">
        <w:rPr>
          <w:b/>
          <w:bCs/>
          <w:i/>
          <w:iCs/>
          <w:lang w:val="en-US"/>
        </w:rPr>
        <w:t xml:space="preserve"> for mobility measurement, </w:t>
      </w:r>
      <w:r>
        <w:rPr>
          <w:b/>
          <w:bCs/>
          <w:i/>
          <w:iCs/>
          <w:lang w:val="en-US"/>
        </w:rPr>
        <w:t>the R15 FR2 scheduling restriction requirement shall apply</w:t>
      </w:r>
      <w:r w:rsidRPr="00F438AF">
        <w:rPr>
          <w:b/>
          <w:bCs/>
          <w:i/>
          <w:iCs/>
          <w:lang w:val="en-US"/>
        </w:rPr>
        <w:t xml:space="preserve">, and </w:t>
      </w:r>
      <w:r>
        <w:rPr>
          <w:b/>
          <w:bCs/>
          <w:i/>
          <w:iCs/>
          <w:lang w:val="en-US"/>
        </w:rPr>
        <w:t>those DL symbols shall be prioritized than the UL transmission to serving cell.</w:t>
      </w:r>
    </w:p>
    <w:p w14:paraId="72E53931" w14:textId="77777777" w:rsidR="00712CC1" w:rsidRPr="00B7162C" w:rsidRDefault="00712CC1" w:rsidP="00712CC1">
      <w:pPr>
        <w:pStyle w:val="Heading1"/>
        <w:pBdr>
          <w:top w:val="single" w:sz="12" w:space="2" w:color="auto"/>
        </w:pBdr>
        <w:jc w:val="both"/>
        <w:rPr>
          <w:sz w:val="32"/>
        </w:rPr>
      </w:pPr>
      <w:r w:rsidRPr="00B7162C">
        <w:rPr>
          <w:rFonts w:hint="eastAsia"/>
          <w:sz w:val="32"/>
        </w:rPr>
        <w:lastRenderedPageBreak/>
        <w:t>References</w:t>
      </w:r>
    </w:p>
    <w:p w14:paraId="5ED014CB" w14:textId="3933D288" w:rsidR="00712CC1" w:rsidRPr="00826563" w:rsidRDefault="00712CC1" w:rsidP="00826563">
      <w:pPr>
        <w:pStyle w:val="Reference"/>
        <w:keepLines/>
        <w:spacing w:after="180"/>
        <w:ind w:left="360" w:hanging="360"/>
        <w:jc w:val="both"/>
        <w:rPr>
          <w:bCs/>
          <w:lang w:val="en-US"/>
        </w:rPr>
      </w:pPr>
      <w:r>
        <w:rPr>
          <w:lang w:eastAsia="en-US"/>
        </w:rPr>
        <w:t xml:space="preserve">[1] </w:t>
      </w:r>
      <w:r w:rsidR="00826563" w:rsidRPr="00826563">
        <w:rPr>
          <w:bCs/>
          <w:lang w:val="en-US"/>
        </w:rPr>
        <w:t>R4-1916024</w:t>
      </w:r>
      <w:r>
        <w:rPr>
          <w:bCs/>
          <w:lang w:val="en-US"/>
        </w:rPr>
        <w:t xml:space="preserve">, </w:t>
      </w:r>
      <w:r w:rsidR="00826563" w:rsidRPr="00826563">
        <w:rPr>
          <w:bCs/>
        </w:rPr>
        <w:t>WF on FR2 inter-band DL CA</w:t>
      </w:r>
      <w:r>
        <w:rPr>
          <w:bCs/>
          <w:lang w:val="en-US"/>
        </w:rPr>
        <w:t xml:space="preserve">, </w:t>
      </w:r>
      <w:r w:rsidR="00826563" w:rsidRPr="00826563">
        <w:rPr>
          <w:bCs/>
        </w:rPr>
        <w:t>Nokia</w:t>
      </w:r>
      <w:r w:rsidR="00494761">
        <w:rPr>
          <w:bCs/>
          <w:lang w:val="en-US"/>
        </w:rPr>
        <w:t xml:space="preserve">, </w:t>
      </w:r>
      <w:r>
        <w:rPr>
          <w:bCs/>
          <w:lang w:val="en-US"/>
        </w:rPr>
        <w:t>RAN</w:t>
      </w:r>
      <w:r w:rsidR="00826563">
        <w:rPr>
          <w:bCs/>
          <w:lang w:val="en-US"/>
        </w:rPr>
        <w:t>4</w:t>
      </w:r>
      <w:r>
        <w:rPr>
          <w:bCs/>
          <w:lang w:val="en-US"/>
        </w:rPr>
        <w:t xml:space="preserve"> #</w:t>
      </w:r>
      <w:r w:rsidR="00826563">
        <w:rPr>
          <w:bCs/>
          <w:lang w:val="en-US"/>
        </w:rPr>
        <w:t>93</w:t>
      </w:r>
      <w:r w:rsidR="00DE2285">
        <w:rPr>
          <w:bCs/>
          <w:lang w:val="en-US"/>
        </w:rPr>
        <w:t xml:space="preserve"> meeting</w:t>
      </w:r>
    </w:p>
    <w:p w14:paraId="26B50E7D" w14:textId="51EB945A" w:rsidR="004D4ED2" w:rsidRPr="00DE7B5A" w:rsidRDefault="004D4ED2" w:rsidP="00DE7B5A">
      <w:pPr>
        <w:pStyle w:val="Reference"/>
        <w:keepLines/>
        <w:spacing w:after="180"/>
        <w:ind w:left="360" w:hanging="360"/>
        <w:jc w:val="both"/>
        <w:rPr>
          <w:bCs/>
          <w:lang w:val="en-US"/>
        </w:rPr>
      </w:pPr>
    </w:p>
    <w:sectPr w:rsidR="004D4ED2" w:rsidRPr="00DE7B5A" w:rsidSect="0069017A">
      <w:headerReference w:type="even" r:id="rId10"/>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B0A10D3" w14:textId="77777777" w:rsidR="00B04029" w:rsidRDefault="00B04029">
      <w:pPr>
        <w:spacing w:after="0"/>
      </w:pPr>
      <w:r>
        <w:separator/>
      </w:r>
    </w:p>
  </w:endnote>
  <w:endnote w:type="continuationSeparator" w:id="0">
    <w:p w14:paraId="2B0A8FC0" w14:textId="77777777" w:rsidR="00B04029" w:rsidRDefault="00B04029">
      <w:pPr>
        <w:spacing w:after="0"/>
      </w:pPr>
      <w:r>
        <w:continuationSeparator/>
      </w:r>
    </w:p>
  </w:endnote>
  <w:endnote w:type="continuationNotice" w:id="1">
    <w:p w14:paraId="6DE4C618" w14:textId="77777777" w:rsidR="00B04029" w:rsidRDefault="00B0402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Osaka">
    <w:panose1 w:val="020B0600000000000000"/>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v4.2.0">
    <w:altName w:val="Times New Roman"/>
    <w:panose1 w:val="020B0604020202020204"/>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39FCA9" w14:textId="77777777" w:rsidR="00B04029" w:rsidRDefault="00B04029">
      <w:pPr>
        <w:spacing w:after="0"/>
      </w:pPr>
      <w:r>
        <w:separator/>
      </w:r>
    </w:p>
  </w:footnote>
  <w:footnote w:type="continuationSeparator" w:id="0">
    <w:p w14:paraId="185887FB" w14:textId="77777777" w:rsidR="00B04029" w:rsidRDefault="00B04029">
      <w:pPr>
        <w:spacing w:after="0"/>
      </w:pPr>
      <w:r>
        <w:continuationSeparator/>
      </w:r>
    </w:p>
  </w:footnote>
  <w:footnote w:type="continuationNotice" w:id="1">
    <w:p w14:paraId="26D646EF" w14:textId="77777777" w:rsidR="00B04029" w:rsidRDefault="00B0402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F88A71" w14:textId="77777777" w:rsidR="00801BDC" w:rsidRDefault="00801BDC">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 w15:restartNumberingAfterBreak="0">
    <w:nsid w:val="09BC2A59"/>
    <w:multiLevelType w:val="hybridMultilevel"/>
    <w:tmpl w:val="96C8FF4E"/>
    <w:lvl w:ilvl="0" w:tplc="D7381584">
      <w:start w:val="201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3" w15:restartNumberingAfterBreak="0">
    <w:nsid w:val="11CB4A15"/>
    <w:multiLevelType w:val="multilevel"/>
    <w:tmpl w:val="1590B702"/>
    <w:lvl w:ilvl="0">
      <w:start w:val="1"/>
      <w:numFmt w:val="decimal"/>
      <w:lvlText w:val="%1."/>
      <w:lvlJc w:val="left"/>
      <w:pPr>
        <w:ind w:left="425" w:hanging="425"/>
      </w:pPr>
      <w:rPr>
        <w:rFonts w:hint="default"/>
        <w:lang w:val="en-US"/>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4" w15:restartNumberingAfterBreak="0">
    <w:nsid w:val="1777561D"/>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tentative="1">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2A55070"/>
    <w:multiLevelType w:val="hybridMultilevel"/>
    <w:tmpl w:val="AC56D4E2"/>
    <w:lvl w:ilvl="0" w:tplc="815C4444">
      <w:start w:val="1"/>
      <w:numFmt w:val="decimal"/>
      <w:lvlText w:val="%1."/>
      <w:lvlJc w:val="left"/>
      <w:pPr>
        <w:ind w:left="420" w:hanging="420"/>
      </w:pPr>
      <w:rPr>
        <w:rFonts w:ascii="Times New Roman" w:hAnsi="Times New Roman" w:cs="Times New Roman" w:hint="default"/>
        <w:sz w:val="20"/>
        <w:szCs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95C6F43"/>
    <w:multiLevelType w:val="hybridMultilevel"/>
    <w:tmpl w:val="659ECAA4"/>
    <w:lvl w:ilvl="0" w:tplc="04090003">
      <w:start w:val="1"/>
      <w:numFmt w:val="bullet"/>
      <w:lvlText w:val="o"/>
      <w:lvlJc w:val="left"/>
      <w:pPr>
        <w:ind w:left="1288" w:hanging="360"/>
      </w:pPr>
      <w:rPr>
        <w:rFonts w:ascii="Courier New" w:hAnsi="Courier New" w:cs="Courier New"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8" w15:restartNumberingAfterBreak="0">
    <w:nsid w:val="29B0014A"/>
    <w:multiLevelType w:val="hybridMultilevel"/>
    <w:tmpl w:val="C7384D78"/>
    <w:lvl w:ilvl="0" w:tplc="04090011">
      <w:start w:val="1"/>
      <w:numFmt w:val="decimal"/>
      <w:lvlText w:val="%1)"/>
      <w:lvlJc w:val="left"/>
      <w:pPr>
        <w:ind w:left="360" w:hanging="360"/>
      </w:pPr>
      <w:rPr>
        <w:rFonts w:hint="default"/>
      </w:rPr>
    </w:lvl>
    <w:lvl w:ilvl="1" w:tplc="04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452D7F77"/>
    <w:multiLevelType w:val="hybridMultilevel"/>
    <w:tmpl w:val="F2E011C8"/>
    <w:lvl w:ilvl="0" w:tplc="87C65B46">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AE0CEC"/>
    <w:multiLevelType w:val="hybridMultilevel"/>
    <w:tmpl w:val="E8582B66"/>
    <w:lvl w:ilvl="0" w:tplc="2B4A0120">
      <w:start w:val="1"/>
      <w:numFmt w:val="bullet"/>
      <w:lvlText w:val="•"/>
      <w:lvlJc w:val="left"/>
      <w:pPr>
        <w:tabs>
          <w:tab w:val="num" w:pos="360"/>
        </w:tabs>
        <w:ind w:left="360" w:hanging="360"/>
      </w:pPr>
      <w:rPr>
        <w:rFonts w:ascii="Arial" w:hAnsi="Arial" w:hint="default"/>
      </w:rPr>
    </w:lvl>
    <w:lvl w:ilvl="1" w:tplc="7112319E">
      <w:numFmt w:val="bullet"/>
      <w:lvlText w:val="•"/>
      <w:lvlJc w:val="left"/>
      <w:pPr>
        <w:tabs>
          <w:tab w:val="num" w:pos="1080"/>
        </w:tabs>
        <w:ind w:left="1080" w:hanging="360"/>
      </w:pPr>
      <w:rPr>
        <w:rFonts w:ascii="Arial" w:hAnsi="Arial" w:hint="default"/>
      </w:rPr>
    </w:lvl>
    <w:lvl w:ilvl="2" w:tplc="F3BE6D54" w:tentative="1">
      <w:start w:val="1"/>
      <w:numFmt w:val="bullet"/>
      <w:lvlText w:val="•"/>
      <w:lvlJc w:val="left"/>
      <w:pPr>
        <w:tabs>
          <w:tab w:val="num" w:pos="1800"/>
        </w:tabs>
        <w:ind w:left="1800" w:hanging="360"/>
      </w:pPr>
      <w:rPr>
        <w:rFonts w:ascii="Arial" w:hAnsi="Arial" w:hint="default"/>
      </w:rPr>
    </w:lvl>
    <w:lvl w:ilvl="3" w:tplc="BEF4359A" w:tentative="1">
      <w:start w:val="1"/>
      <w:numFmt w:val="bullet"/>
      <w:lvlText w:val="•"/>
      <w:lvlJc w:val="left"/>
      <w:pPr>
        <w:tabs>
          <w:tab w:val="num" w:pos="2520"/>
        </w:tabs>
        <w:ind w:left="2520" w:hanging="360"/>
      </w:pPr>
      <w:rPr>
        <w:rFonts w:ascii="Arial" w:hAnsi="Arial" w:hint="default"/>
      </w:rPr>
    </w:lvl>
    <w:lvl w:ilvl="4" w:tplc="D7906866" w:tentative="1">
      <w:start w:val="1"/>
      <w:numFmt w:val="bullet"/>
      <w:lvlText w:val="•"/>
      <w:lvlJc w:val="left"/>
      <w:pPr>
        <w:tabs>
          <w:tab w:val="num" w:pos="3240"/>
        </w:tabs>
        <w:ind w:left="3240" w:hanging="360"/>
      </w:pPr>
      <w:rPr>
        <w:rFonts w:ascii="Arial" w:hAnsi="Arial" w:hint="default"/>
      </w:rPr>
    </w:lvl>
    <w:lvl w:ilvl="5" w:tplc="6EE81B0C" w:tentative="1">
      <w:start w:val="1"/>
      <w:numFmt w:val="bullet"/>
      <w:lvlText w:val="•"/>
      <w:lvlJc w:val="left"/>
      <w:pPr>
        <w:tabs>
          <w:tab w:val="num" w:pos="3960"/>
        </w:tabs>
        <w:ind w:left="3960" w:hanging="360"/>
      </w:pPr>
      <w:rPr>
        <w:rFonts w:ascii="Arial" w:hAnsi="Arial" w:hint="default"/>
      </w:rPr>
    </w:lvl>
    <w:lvl w:ilvl="6" w:tplc="0DFCC334" w:tentative="1">
      <w:start w:val="1"/>
      <w:numFmt w:val="bullet"/>
      <w:lvlText w:val="•"/>
      <w:lvlJc w:val="left"/>
      <w:pPr>
        <w:tabs>
          <w:tab w:val="num" w:pos="4680"/>
        </w:tabs>
        <w:ind w:left="4680" w:hanging="360"/>
      </w:pPr>
      <w:rPr>
        <w:rFonts w:ascii="Arial" w:hAnsi="Arial" w:hint="default"/>
      </w:rPr>
    </w:lvl>
    <w:lvl w:ilvl="7" w:tplc="5AC47A16" w:tentative="1">
      <w:start w:val="1"/>
      <w:numFmt w:val="bullet"/>
      <w:lvlText w:val="•"/>
      <w:lvlJc w:val="left"/>
      <w:pPr>
        <w:tabs>
          <w:tab w:val="num" w:pos="5400"/>
        </w:tabs>
        <w:ind w:left="5400" w:hanging="360"/>
      </w:pPr>
      <w:rPr>
        <w:rFonts w:ascii="Arial" w:hAnsi="Arial" w:hint="default"/>
      </w:rPr>
    </w:lvl>
    <w:lvl w:ilvl="8" w:tplc="FD1E2B92"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63D936C3"/>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66563510"/>
    <w:multiLevelType w:val="hybridMultilevel"/>
    <w:tmpl w:val="D39ED57C"/>
    <w:lvl w:ilvl="0" w:tplc="97621E7C">
      <w:start w:val="1"/>
      <w:numFmt w:val="bullet"/>
      <w:lvlText w:val="•"/>
      <w:lvlJc w:val="left"/>
      <w:pPr>
        <w:tabs>
          <w:tab w:val="num" w:pos="720"/>
        </w:tabs>
        <w:ind w:left="720" w:hanging="360"/>
      </w:pPr>
      <w:rPr>
        <w:rFonts w:ascii="Arial" w:hAnsi="Arial" w:hint="default"/>
      </w:rPr>
    </w:lvl>
    <w:lvl w:ilvl="1" w:tplc="EA0686A8">
      <w:numFmt w:val="bullet"/>
      <w:lvlText w:val="•"/>
      <w:lvlJc w:val="left"/>
      <w:pPr>
        <w:tabs>
          <w:tab w:val="num" w:pos="1440"/>
        </w:tabs>
        <w:ind w:left="1440" w:hanging="360"/>
      </w:pPr>
      <w:rPr>
        <w:rFonts w:ascii="Arial" w:hAnsi="Arial" w:hint="default"/>
      </w:rPr>
    </w:lvl>
    <w:lvl w:ilvl="2" w:tplc="5F4C7770" w:tentative="1">
      <w:start w:val="1"/>
      <w:numFmt w:val="bullet"/>
      <w:lvlText w:val="•"/>
      <w:lvlJc w:val="left"/>
      <w:pPr>
        <w:tabs>
          <w:tab w:val="num" w:pos="2160"/>
        </w:tabs>
        <w:ind w:left="2160" w:hanging="360"/>
      </w:pPr>
      <w:rPr>
        <w:rFonts w:ascii="Arial" w:hAnsi="Arial" w:hint="default"/>
      </w:rPr>
    </w:lvl>
    <w:lvl w:ilvl="3" w:tplc="5F48C920" w:tentative="1">
      <w:start w:val="1"/>
      <w:numFmt w:val="bullet"/>
      <w:lvlText w:val="•"/>
      <w:lvlJc w:val="left"/>
      <w:pPr>
        <w:tabs>
          <w:tab w:val="num" w:pos="2880"/>
        </w:tabs>
        <w:ind w:left="2880" w:hanging="360"/>
      </w:pPr>
      <w:rPr>
        <w:rFonts w:ascii="Arial" w:hAnsi="Arial" w:hint="default"/>
      </w:rPr>
    </w:lvl>
    <w:lvl w:ilvl="4" w:tplc="65D29AA6" w:tentative="1">
      <w:start w:val="1"/>
      <w:numFmt w:val="bullet"/>
      <w:lvlText w:val="•"/>
      <w:lvlJc w:val="left"/>
      <w:pPr>
        <w:tabs>
          <w:tab w:val="num" w:pos="3600"/>
        </w:tabs>
        <w:ind w:left="3600" w:hanging="360"/>
      </w:pPr>
      <w:rPr>
        <w:rFonts w:ascii="Arial" w:hAnsi="Arial" w:hint="default"/>
      </w:rPr>
    </w:lvl>
    <w:lvl w:ilvl="5" w:tplc="78C6C978" w:tentative="1">
      <w:start w:val="1"/>
      <w:numFmt w:val="bullet"/>
      <w:lvlText w:val="•"/>
      <w:lvlJc w:val="left"/>
      <w:pPr>
        <w:tabs>
          <w:tab w:val="num" w:pos="4320"/>
        </w:tabs>
        <w:ind w:left="4320" w:hanging="360"/>
      </w:pPr>
      <w:rPr>
        <w:rFonts w:ascii="Arial" w:hAnsi="Arial" w:hint="default"/>
      </w:rPr>
    </w:lvl>
    <w:lvl w:ilvl="6" w:tplc="B04CEFE2" w:tentative="1">
      <w:start w:val="1"/>
      <w:numFmt w:val="bullet"/>
      <w:lvlText w:val="•"/>
      <w:lvlJc w:val="left"/>
      <w:pPr>
        <w:tabs>
          <w:tab w:val="num" w:pos="5040"/>
        </w:tabs>
        <w:ind w:left="5040" w:hanging="360"/>
      </w:pPr>
      <w:rPr>
        <w:rFonts w:ascii="Arial" w:hAnsi="Arial" w:hint="default"/>
      </w:rPr>
    </w:lvl>
    <w:lvl w:ilvl="7" w:tplc="6968502A" w:tentative="1">
      <w:start w:val="1"/>
      <w:numFmt w:val="bullet"/>
      <w:lvlText w:val="•"/>
      <w:lvlJc w:val="left"/>
      <w:pPr>
        <w:tabs>
          <w:tab w:val="num" w:pos="5760"/>
        </w:tabs>
        <w:ind w:left="5760" w:hanging="360"/>
      </w:pPr>
      <w:rPr>
        <w:rFonts w:ascii="Arial" w:hAnsi="Arial" w:hint="default"/>
      </w:rPr>
    </w:lvl>
    <w:lvl w:ilvl="8" w:tplc="F3AE230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6B20670B"/>
    <w:multiLevelType w:val="hybridMultilevel"/>
    <w:tmpl w:val="985804F4"/>
    <w:lvl w:ilvl="0" w:tplc="04090011">
      <w:start w:val="1"/>
      <w:numFmt w:val="decimal"/>
      <w:lvlText w:val="%1)"/>
      <w:lvlJc w:val="left"/>
      <w:pPr>
        <w:ind w:left="360" w:hanging="360"/>
      </w:pPr>
      <w:rPr>
        <w:rFonts w:hint="default"/>
      </w:rPr>
    </w:lvl>
    <w:lvl w:ilvl="1" w:tplc="5C6C2CFC">
      <w:numFmt w:val="bullet"/>
      <w:lvlText w:val="-"/>
      <w:lvlJc w:val="left"/>
      <w:pPr>
        <w:ind w:left="1080" w:hanging="360"/>
      </w:pPr>
      <w:rPr>
        <w:rFonts w:ascii="Times New Roman" w:eastAsia="Times New Roman" w:hAnsi="Times New Roman" w:cs="Times New Roman" w:hint="default"/>
      </w:rPr>
    </w:lvl>
    <w:lvl w:ilvl="2" w:tplc="5C6C2CFC">
      <w:numFmt w:val="bullet"/>
      <w:lvlText w:val="-"/>
      <w:lvlJc w:val="left"/>
      <w:pPr>
        <w:ind w:left="1800" w:hanging="360"/>
      </w:pPr>
      <w:rPr>
        <w:rFonts w:ascii="Times New Roman" w:eastAsia="Times New Roman" w:hAnsi="Times New Roman" w:cs="Times New Roman"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6BA15B41"/>
    <w:multiLevelType w:val="hybridMultilevel"/>
    <w:tmpl w:val="879A8A3E"/>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0"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1" w15:restartNumberingAfterBreak="0">
    <w:nsid w:val="78EE104B"/>
    <w:multiLevelType w:val="hybridMultilevel"/>
    <w:tmpl w:val="ED1868A2"/>
    <w:lvl w:ilvl="0" w:tplc="7B90B02A">
      <w:numFmt w:val="bullet"/>
      <w:lvlText w:val="-"/>
      <w:lvlJc w:val="left"/>
      <w:pPr>
        <w:ind w:left="360" w:hanging="360"/>
      </w:pPr>
      <w:rPr>
        <w:rFonts w:ascii="Arial" w:eastAsia="Times New Roma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2"/>
  </w:num>
  <w:num w:numId="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abstractNumId w:val="0"/>
  </w:num>
  <w:num w:numId="10">
    <w:abstractNumId w:val="3"/>
  </w:num>
  <w:num w:numId="11">
    <w:abstractNumId w:val="5"/>
  </w:num>
  <w:num w:numId="12">
    <w:abstractNumId w:val="4"/>
  </w:num>
  <w:num w:numId="13">
    <w:abstractNumId w:val="5"/>
  </w:num>
  <w:num w:numId="14">
    <w:abstractNumId w:val="18"/>
  </w:num>
  <w:num w:numId="15">
    <w:abstractNumId w:val="8"/>
  </w:num>
  <w:num w:numId="16">
    <w:abstractNumId w:val="17"/>
  </w:num>
  <w:num w:numId="17">
    <w:abstractNumId w:val="6"/>
  </w:num>
  <w:num w:numId="18">
    <w:abstractNumId w:val="21"/>
  </w:num>
  <w:num w:numId="19">
    <w:abstractNumId w:val="14"/>
  </w:num>
  <w:num w:numId="20">
    <w:abstractNumId w:val="15"/>
  </w:num>
  <w:num w:numId="21">
    <w:abstractNumId w:val="1"/>
  </w:num>
  <w:num w:numId="22">
    <w:abstractNumId w:val="11"/>
  </w:num>
  <w:num w:numId="23">
    <w:abstractNumId w:val="7"/>
  </w:num>
  <w:num w:numId="24">
    <w:abstractNumId w:val="12"/>
  </w:num>
  <w:num w:numId="25">
    <w:abstractNumId w:val="20"/>
  </w:num>
  <w:num w:numId="26">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ja-JP" w:vendorID="64" w:dllVersion="0" w:nlCheck="1" w:checkStyle="1"/>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29C"/>
    <w:rsid w:val="00001BC7"/>
    <w:rsid w:val="00001FF0"/>
    <w:rsid w:val="00002A2C"/>
    <w:rsid w:val="00002B4E"/>
    <w:rsid w:val="000035B2"/>
    <w:rsid w:val="00003B41"/>
    <w:rsid w:val="00004424"/>
    <w:rsid w:val="00004E4F"/>
    <w:rsid w:val="00005225"/>
    <w:rsid w:val="0000665E"/>
    <w:rsid w:val="0000684B"/>
    <w:rsid w:val="00006CA1"/>
    <w:rsid w:val="000076E9"/>
    <w:rsid w:val="00007B4C"/>
    <w:rsid w:val="00011E42"/>
    <w:rsid w:val="00013A17"/>
    <w:rsid w:val="0001511B"/>
    <w:rsid w:val="000172F0"/>
    <w:rsid w:val="000176F5"/>
    <w:rsid w:val="0002052C"/>
    <w:rsid w:val="00021743"/>
    <w:rsid w:val="00021CAE"/>
    <w:rsid w:val="00021F19"/>
    <w:rsid w:val="000224EE"/>
    <w:rsid w:val="0002357C"/>
    <w:rsid w:val="000243FC"/>
    <w:rsid w:val="00024952"/>
    <w:rsid w:val="000255E6"/>
    <w:rsid w:val="000259ED"/>
    <w:rsid w:val="000268B8"/>
    <w:rsid w:val="00026ED2"/>
    <w:rsid w:val="00026F21"/>
    <w:rsid w:val="00027CB7"/>
    <w:rsid w:val="000301DB"/>
    <w:rsid w:val="0003026B"/>
    <w:rsid w:val="000302CC"/>
    <w:rsid w:val="00031FC0"/>
    <w:rsid w:val="000324A0"/>
    <w:rsid w:val="0003285C"/>
    <w:rsid w:val="00032FB1"/>
    <w:rsid w:val="00033213"/>
    <w:rsid w:val="00034B06"/>
    <w:rsid w:val="000351EF"/>
    <w:rsid w:val="00035744"/>
    <w:rsid w:val="00035E3A"/>
    <w:rsid w:val="00035FFE"/>
    <w:rsid w:val="0003732D"/>
    <w:rsid w:val="000379E3"/>
    <w:rsid w:val="00040B6E"/>
    <w:rsid w:val="00040B9B"/>
    <w:rsid w:val="00041910"/>
    <w:rsid w:val="00041B0F"/>
    <w:rsid w:val="00042374"/>
    <w:rsid w:val="0004301E"/>
    <w:rsid w:val="00043024"/>
    <w:rsid w:val="00044B4C"/>
    <w:rsid w:val="000459BE"/>
    <w:rsid w:val="00045E08"/>
    <w:rsid w:val="00050545"/>
    <w:rsid w:val="00050957"/>
    <w:rsid w:val="00051788"/>
    <w:rsid w:val="00051C39"/>
    <w:rsid w:val="000523C0"/>
    <w:rsid w:val="000527A5"/>
    <w:rsid w:val="000531E5"/>
    <w:rsid w:val="00053B21"/>
    <w:rsid w:val="00054BC2"/>
    <w:rsid w:val="000554F4"/>
    <w:rsid w:val="0005634C"/>
    <w:rsid w:val="00056D35"/>
    <w:rsid w:val="00056E8E"/>
    <w:rsid w:val="00056EDD"/>
    <w:rsid w:val="0005737D"/>
    <w:rsid w:val="000578FA"/>
    <w:rsid w:val="00057DED"/>
    <w:rsid w:val="00060EEF"/>
    <w:rsid w:val="00061A8B"/>
    <w:rsid w:val="0006353B"/>
    <w:rsid w:val="00063A62"/>
    <w:rsid w:val="00063BE7"/>
    <w:rsid w:val="00066378"/>
    <w:rsid w:val="0006720F"/>
    <w:rsid w:val="0007005D"/>
    <w:rsid w:val="000721FE"/>
    <w:rsid w:val="0007333C"/>
    <w:rsid w:val="000740FD"/>
    <w:rsid w:val="0007431A"/>
    <w:rsid w:val="000743EA"/>
    <w:rsid w:val="000750E8"/>
    <w:rsid w:val="00075BC2"/>
    <w:rsid w:val="00075EEB"/>
    <w:rsid w:val="00076F5C"/>
    <w:rsid w:val="0007719F"/>
    <w:rsid w:val="00077C54"/>
    <w:rsid w:val="000800DC"/>
    <w:rsid w:val="000808D2"/>
    <w:rsid w:val="00081275"/>
    <w:rsid w:val="00081E65"/>
    <w:rsid w:val="00082D9A"/>
    <w:rsid w:val="0008566E"/>
    <w:rsid w:val="000858A1"/>
    <w:rsid w:val="000864C9"/>
    <w:rsid w:val="00086EB0"/>
    <w:rsid w:val="00087799"/>
    <w:rsid w:val="000906ED"/>
    <w:rsid w:val="00090EB1"/>
    <w:rsid w:val="00091476"/>
    <w:rsid w:val="0009154D"/>
    <w:rsid w:val="0009326E"/>
    <w:rsid w:val="0009336F"/>
    <w:rsid w:val="00093FD9"/>
    <w:rsid w:val="00094B75"/>
    <w:rsid w:val="00094D01"/>
    <w:rsid w:val="00095687"/>
    <w:rsid w:val="00097274"/>
    <w:rsid w:val="00097B64"/>
    <w:rsid w:val="00097E22"/>
    <w:rsid w:val="00097E2C"/>
    <w:rsid w:val="000A01EE"/>
    <w:rsid w:val="000A0A66"/>
    <w:rsid w:val="000A11B4"/>
    <w:rsid w:val="000A1E9C"/>
    <w:rsid w:val="000A2628"/>
    <w:rsid w:val="000A35F8"/>
    <w:rsid w:val="000A3E09"/>
    <w:rsid w:val="000A505A"/>
    <w:rsid w:val="000A595A"/>
    <w:rsid w:val="000A67D0"/>
    <w:rsid w:val="000A6E18"/>
    <w:rsid w:val="000A7CED"/>
    <w:rsid w:val="000B19D0"/>
    <w:rsid w:val="000B30E0"/>
    <w:rsid w:val="000B3A01"/>
    <w:rsid w:val="000B4334"/>
    <w:rsid w:val="000B4A7F"/>
    <w:rsid w:val="000B4BCC"/>
    <w:rsid w:val="000B557C"/>
    <w:rsid w:val="000B5E5E"/>
    <w:rsid w:val="000B7388"/>
    <w:rsid w:val="000B76DA"/>
    <w:rsid w:val="000C127F"/>
    <w:rsid w:val="000C1921"/>
    <w:rsid w:val="000C4F72"/>
    <w:rsid w:val="000C51C6"/>
    <w:rsid w:val="000C51EA"/>
    <w:rsid w:val="000C5BE0"/>
    <w:rsid w:val="000C7506"/>
    <w:rsid w:val="000D050B"/>
    <w:rsid w:val="000D45C9"/>
    <w:rsid w:val="000D5C69"/>
    <w:rsid w:val="000D6AA9"/>
    <w:rsid w:val="000D6E60"/>
    <w:rsid w:val="000D7462"/>
    <w:rsid w:val="000D7973"/>
    <w:rsid w:val="000E0751"/>
    <w:rsid w:val="000E0994"/>
    <w:rsid w:val="000E19A7"/>
    <w:rsid w:val="000E2DC9"/>
    <w:rsid w:val="000E3321"/>
    <w:rsid w:val="000E461C"/>
    <w:rsid w:val="000E5783"/>
    <w:rsid w:val="000E5D13"/>
    <w:rsid w:val="000E5EBF"/>
    <w:rsid w:val="000E618A"/>
    <w:rsid w:val="000E690B"/>
    <w:rsid w:val="000E74A7"/>
    <w:rsid w:val="000E7FE5"/>
    <w:rsid w:val="000F0B9E"/>
    <w:rsid w:val="000F0D9E"/>
    <w:rsid w:val="000F41DE"/>
    <w:rsid w:val="000F4522"/>
    <w:rsid w:val="000F5983"/>
    <w:rsid w:val="000F73C0"/>
    <w:rsid w:val="000F7CF0"/>
    <w:rsid w:val="001013C0"/>
    <w:rsid w:val="00102195"/>
    <w:rsid w:val="00102C01"/>
    <w:rsid w:val="0010478B"/>
    <w:rsid w:val="00105513"/>
    <w:rsid w:val="00106747"/>
    <w:rsid w:val="00106FFC"/>
    <w:rsid w:val="00107527"/>
    <w:rsid w:val="001076A9"/>
    <w:rsid w:val="00110795"/>
    <w:rsid w:val="0011084B"/>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3EF"/>
    <w:rsid w:val="00117AAE"/>
    <w:rsid w:val="00120DB2"/>
    <w:rsid w:val="00120F27"/>
    <w:rsid w:val="00121744"/>
    <w:rsid w:val="001218ED"/>
    <w:rsid w:val="001222C1"/>
    <w:rsid w:val="00122A8D"/>
    <w:rsid w:val="00125407"/>
    <w:rsid w:val="00125567"/>
    <w:rsid w:val="00125B9F"/>
    <w:rsid w:val="001264B1"/>
    <w:rsid w:val="001265AC"/>
    <w:rsid w:val="00126A2A"/>
    <w:rsid w:val="00126AA3"/>
    <w:rsid w:val="00131FC6"/>
    <w:rsid w:val="001325E9"/>
    <w:rsid w:val="00132EBF"/>
    <w:rsid w:val="00132F37"/>
    <w:rsid w:val="00133A0A"/>
    <w:rsid w:val="001346E3"/>
    <w:rsid w:val="001352B6"/>
    <w:rsid w:val="00136107"/>
    <w:rsid w:val="00136139"/>
    <w:rsid w:val="001378DE"/>
    <w:rsid w:val="00137A3D"/>
    <w:rsid w:val="00141629"/>
    <w:rsid w:val="0014290C"/>
    <w:rsid w:val="001430BB"/>
    <w:rsid w:val="001439CF"/>
    <w:rsid w:val="00143BB0"/>
    <w:rsid w:val="00143C56"/>
    <w:rsid w:val="001441F2"/>
    <w:rsid w:val="00144477"/>
    <w:rsid w:val="00144603"/>
    <w:rsid w:val="0014497D"/>
    <w:rsid w:val="00144C0E"/>
    <w:rsid w:val="001453C5"/>
    <w:rsid w:val="00150143"/>
    <w:rsid w:val="001503B6"/>
    <w:rsid w:val="001509D8"/>
    <w:rsid w:val="0015142D"/>
    <w:rsid w:val="001517B5"/>
    <w:rsid w:val="00151C6B"/>
    <w:rsid w:val="001532F8"/>
    <w:rsid w:val="0015382B"/>
    <w:rsid w:val="0015416A"/>
    <w:rsid w:val="00154365"/>
    <w:rsid w:val="001543DB"/>
    <w:rsid w:val="00155751"/>
    <w:rsid w:val="0015749B"/>
    <w:rsid w:val="0016034B"/>
    <w:rsid w:val="00161C57"/>
    <w:rsid w:val="001623E4"/>
    <w:rsid w:val="001629DA"/>
    <w:rsid w:val="00163FF3"/>
    <w:rsid w:val="001643D5"/>
    <w:rsid w:val="001650A1"/>
    <w:rsid w:val="001662C9"/>
    <w:rsid w:val="00166B14"/>
    <w:rsid w:val="0016767B"/>
    <w:rsid w:val="00167741"/>
    <w:rsid w:val="00167810"/>
    <w:rsid w:val="001679A5"/>
    <w:rsid w:val="00167F60"/>
    <w:rsid w:val="00171A8F"/>
    <w:rsid w:val="001725B6"/>
    <w:rsid w:val="00172D27"/>
    <w:rsid w:val="001731CF"/>
    <w:rsid w:val="001753FA"/>
    <w:rsid w:val="0017552B"/>
    <w:rsid w:val="001759D9"/>
    <w:rsid w:val="00175AB3"/>
    <w:rsid w:val="00175D68"/>
    <w:rsid w:val="00177E2C"/>
    <w:rsid w:val="00180054"/>
    <w:rsid w:val="00183E47"/>
    <w:rsid w:val="001851AB"/>
    <w:rsid w:val="001852AD"/>
    <w:rsid w:val="00185518"/>
    <w:rsid w:val="001859FA"/>
    <w:rsid w:val="00185AEF"/>
    <w:rsid w:val="001873FF"/>
    <w:rsid w:val="0018757B"/>
    <w:rsid w:val="0018776C"/>
    <w:rsid w:val="00187897"/>
    <w:rsid w:val="00190181"/>
    <w:rsid w:val="001918DB"/>
    <w:rsid w:val="001920C9"/>
    <w:rsid w:val="00192258"/>
    <w:rsid w:val="00193374"/>
    <w:rsid w:val="001939E6"/>
    <w:rsid w:val="00193B86"/>
    <w:rsid w:val="00194684"/>
    <w:rsid w:val="00194909"/>
    <w:rsid w:val="001966FA"/>
    <w:rsid w:val="0019671F"/>
    <w:rsid w:val="001968C8"/>
    <w:rsid w:val="00196A7C"/>
    <w:rsid w:val="001A02F4"/>
    <w:rsid w:val="001A2DA5"/>
    <w:rsid w:val="001A31AA"/>
    <w:rsid w:val="001A31D4"/>
    <w:rsid w:val="001A45C5"/>
    <w:rsid w:val="001A47EE"/>
    <w:rsid w:val="001A4C19"/>
    <w:rsid w:val="001A53B3"/>
    <w:rsid w:val="001A5D9F"/>
    <w:rsid w:val="001B0B6E"/>
    <w:rsid w:val="001B1A8B"/>
    <w:rsid w:val="001B3EE1"/>
    <w:rsid w:val="001B46C9"/>
    <w:rsid w:val="001B4ECA"/>
    <w:rsid w:val="001B50A5"/>
    <w:rsid w:val="001B7401"/>
    <w:rsid w:val="001C0CDA"/>
    <w:rsid w:val="001C193A"/>
    <w:rsid w:val="001C3104"/>
    <w:rsid w:val="001C4B85"/>
    <w:rsid w:val="001C5179"/>
    <w:rsid w:val="001C57E6"/>
    <w:rsid w:val="001C5B8F"/>
    <w:rsid w:val="001C6638"/>
    <w:rsid w:val="001C79BE"/>
    <w:rsid w:val="001D0D3C"/>
    <w:rsid w:val="001D0DC4"/>
    <w:rsid w:val="001D1853"/>
    <w:rsid w:val="001D5057"/>
    <w:rsid w:val="001D5DEE"/>
    <w:rsid w:val="001D6F61"/>
    <w:rsid w:val="001D714B"/>
    <w:rsid w:val="001D799B"/>
    <w:rsid w:val="001D7CC1"/>
    <w:rsid w:val="001E03E0"/>
    <w:rsid w:val="001E0729"/>
    <w:rsid w:val="001E112D"/>
    <w:rsid w:val="001E1743"/>
    <w:rsid w:val="001E1F4D"/>
    <w:rsid w:val="001E2D80"/>
    <w:rsid w:val="001E45F1"/>
    <w:rsid w:val="001E6177"/>
    <w:rsid w:val="001E69EF"/>
    <w:rsid w:val="001E7419"/>
    <w:rsid w:val="001E7C2D"/>
    <w:rsid w:val="001E7E0F"/>
    <w:rsid w:val="001F076A"/>
    <w:rsid w:val="001F0A60"/>
    <w:rsid w:val="001F179C"/>
    <w:rsid w:val="001F479A"/>
    <w:rsid w:val="001F59EF"/>
    <w:rsid w:val="001F715B"/>
    <w:rsid w:val="002018D3"/>
    <w:rsid w:val="00201E08"/>
    <w:rsid w:val="00202ADF"/>
    <w:rsid w:val="00203C24"/>
    <w:rsid w:val="00203FC0"/>
    <w:rsid w:val="00205CC9"/>
    <w:rsid w:val="00205E99"/>
    <w:rsid w:val="00206DEC"/>
    <w:rsid w:val="002104DB"/>
    <w:rsid w:val="00210573"/>
    <w:rsid w:val="00210DE4"/>
    <w:rsid w:val="002111B2"/>
    <w:rsid w:val="00214D4F"/>
    <w:rsid w:val="00215001"/>
    <w:rsid w:val="00215848"/>
    <w:rsid w:val="002171BB"/>
    <w:rsid w:val="002173D9"/>
    <w:rsid w:val="00221ED4"/>
    <w:rsid w:val="00222631"/>
    <w:rsid w:val="002228D1"/>
    <w:rsid w:val="002230EB"/>
    <w:rsid w:val="002235E7"/>
    <w:rsid w:val="00223E14"/>
    <w:rsid w:val="002243DF"/>
    <w:rsid w:val="00226CE0"/>
    <w:rsid w:val="00226D25"/>
    <w:rsid w:val="00227B2B"/>
    <w:rsid w:val="00227E27"/>
    <w:rsid w:val="00227FE1"/>
    <w:rsid w:val="00230324"/>
    <w:rsid w:val="00230984"/>
    <w:rsid w:val="00231F46"/>
    <w:rsid w:val="002332D6"/>
    <w:rsid w:val="002343FF"/>
    <w:rsid w:val="00236B44"/>
    <w:rsid w:val="00237CD3"/>
    <w:rsid w:val="002408BE"/>
    <w:rsid w:val="00241281"/>
    <w:rsid w:val="00242B77"/>
    <w:rsid w:val="0024363C"/>
    <w:rsid w:val="00245B24"/>
    <w:rsid w:val="00246B61"/>
    <w:rsid w:val="00247AF0"/>
    <w:rsid w:val="00250218"/>
    <w:rsid w:val="00250262"/>
    <w:rsid w:val="002509D0"/>
    <w:rsid w:val="00253327"/>
    <w:rsid w:val="0025373D"/>
    <w:rsid w:val="002542BB"/>
    <w:rsid w:val="002547EB"/>
    <w:rsid w:val="00255AFA"/>
    <w:rsid w:val="00255EAD"/>
    <w:rsid w:val="0026077C"/>
    <w:rsid w:val="0026138A"/>
    <w:rsid w:val="00261BB3"/>
    <w:rsid w:val="00261E2B"/>
    <w:rsid w:val="00262700"/>
    <w:rsid w:val="00262AE2"/>
    <w:rsid w:val="0026390A"/>
    <w:rsid w:val="00264381"/>
    <w:rsid w:val="00265343"/>
    <w:rsid w:val="00266742"/>
    <w:rsid w:val="002667DA"/>
    <w:rsid w:val="002714DF"/>
    <w:rsid w:val="0027274E"/>
    <w:rsid w:val="00272BF3"/>
    <w:rsid w:val="00273259"/>
    <w:rsid w:val="00273A6D"/>
    <w:rsid w:val="00273B33"/>
    <w:rsid w:val="00273EB9"/>
    <w:rsid w:val="002742D0"/>
    <w:rsid w:val="00275844"/>
    <w:rsid w:val="0027597C"/>
    <w:rsid w:val="00275C10"/>
    <w:rsid w:val="00276050"/>
    <w:rsid w:val="00276891"/>
    <w:rsid w:val="00277CA2"/>
    <w:rsid w:val="00280E39"/>
    <w:rsid w:val="00280F22"/>
    <w:rsid w:val="00281795"/>
    <w:rsid w:val="00282398"/>
    <w:rsid w:val="002825A1"/>
    <w:rsid w:val="0028322C"/>
    <w:rsid w:val="002835C8"/>
    <w:rsid w:val="00283B69"/>
    <w:rsid w:val="00283CE0"/>
    <w:rsid w:val="00284F70"/>
    <w:rsid w:val="0028616A"/>
    <w:rsid w:val="00287178"/>
    <w:rsid w:val="0028784E"/>
    <w:rsid w:val="00291C33"/>
    <w:rsid w:val="002941B3"/>
    <w:rsid w:val="002954CC"/>
    <w:rsid w:val="00296D99"/>
    <w:rsid w:val="002970B0"/>
    <w:rsid w:val="0029720E"/>
    <w:rsid w:val="002976F9"/>
    <w:rsid w:val="002A10E3"/>
    <w:rsid w:val="002A1469"/>
    <w:rsid w:val="002A1601"/>
    <w:rsid w:val="002A1CF7"/>
    <w:rsid w:val="002A1F2B"/>
    <w:rsid w:val="002A2F03"/>
    <w:rsid w:val="002A352B"/>
    <w:rsid w:val="002A42F8"/>
    <w:rsid w:val="002A4EB3"/>
    <w:rsid w:val="002A5B38"/>
    <w:rsid w:val="002B0A1B"/>
    <w:rsid w:val="002B5728"/>
    <w:rsid w:val="002B607F"/>
    <w:rsid w:val="002C1CDD"/>
    <w:rsid w:val="002C1DE0"/>
    <w:rsid w:val="002C1F9E"/>
    <w:rsid w:val="002C22E6"/>
    <w:rsid w:val="002C25CA"/>
    <w:rsid w:val="002C394F"/>
    <w:rsid w:val="002C416C"/>
    <w:rsid w:val="002C430D"/>
    <w:rsid w:val="002C4722"/>
    <w:rsid w:val="002C573C"/>
    <w:rsid w:val="002C5867"/>
    <w:rsid w:val="002C5FD5"/>
    <w:rsid w:val="002C670E"/>
    <w:rsid w:val="002D16B0"/>
    <w:rsid w:val="002D1B35"/>
    <w:rsid w:val="002D1B4F"/>
    <w:rsid w:val="002D3A6D"/>
    <w:rsid w:val="002D3DB0"/>
    <w:rsid w:val="002D3EAD"/>
    <w:rsid w:val="002D3F24"/>
    <w:rsid w:val="002D4269"/>
    <w:rsid w:val="002D4588"/>
    <w:rsid w:val="002D462A"/>
    <w:rsid w:val="002D46C6"/>
    <w:rsid w:val="002D5F73"/>
    <w:rsid w:val="002D621A"/>
    <w:rsid w:val="002D64CA"/>
    <w:rsid w:val="002D6A82"/>
    <w:rsid w:val="002D797D"/>
    <w:rsid w:val="002E01CC"/>
    <w:rsid w:val="002E35D6"/>
    <w:rsid w:val="002E4A00"/>
    <w:rsid w:val="002E596A"/>
    <w:rsid w:val="002E7E0D"/>
    <w:rsid w:val="002E7EFC"/>
    <w:rsid w:val="002F04C8"/>
    <w:rsid w:val="002F0628"/>
    <w:rsid w:val="002F0D78"/>
    <w:rsid w:val="002F0F0C"/>
    <w:rsid w:val="002F11D7"/>
    <w:rsid w:val="002F1C0E"/>
    <w:rsid w:val="002F2AF3"/>
    <w:rsid w:val="002F33B8"/>
    <w:rsid w:val="002F38BB"/>
    <w:rsid w:val="002F3E1D"/>
    <w:rsid w:val="002F5AE4"/>
    <w:rsid w:val="002F6C18"/>
    <w:rsid w:val="002F6CFC"/>
    <w:rsid w:val="002F744D"/>
    <w:rsid w:val="002F74D3"/>
    <w:rsid w:val="002F7C0E"/>
    <w:rsid w:val="002F7F42"/>
    <w:rsid w:val="003019E5"/>
    <w:rsid w:val="00301E5E"/>
    <w:rsid w:val="003027CC"/>
    <w:rsid w:val="00302B38"/>
    <w:rsid w:val="00302EB9"/>
    <w:rsid w:val="00303766"/>
    <w:rsid w:val="003039FE"/>
    <w:rsid w:val="003043F3"/>
    <w:rsid w:val="00304665"/>
    <w:rsid w:val="00305D4B"/>
    <w:rsid w:val="00306427"/>
    <w:rsid w:val="0030672C"/>
    <w:rsid w:val="00306F35"/>
    <w:rsid w:val="003110BE"/>
    <w:rsid w:val="00311897"/>
    <w:rsid w:val="00312502"/>
    <w:rsid w:val="0031288E"/>
    <w:rsid w:val="0031294F"/>
    <w:rsid w:val="00312951"/>
    <w:rsid w:val="00312B9A"/>
    <w:rsid w:val="00312F60"/>
    <w:rsid w:val="0031445D"/>
    <w:rsid w:val="003159F3"/>
    <w:rsid w:val="003162C4"/>
    <w:rsid w:val="00317D40"/>
    <w:rsid w:val="00320051"/>
    <w:rsid w:val="0032065D"/>
    <w:rsid w:val="0032082B"/>
    <w:rsid w:val="00320AAD"/>
    <w:rsid w:val="00320D1D"/>
    <w:rsid w:val="00320D6F"/>
    <w:rsid w:val="00321818"/>
    <w:rsid w:val="00321880"/>
    <w:rsid w:val="0032299F"/>
    <w:rsid w:val="00323963"/>
    <w:rsid w:val="00323B09"/>
    <w:rsid w:val="00323F85"/>
    <w:rsid w:val="00324437"/>
    <w:rsid w:val="00324D54"/>
    <w:rsid w:val="00325723"/>
    <w:rsid w:val="00325A08"/>
    <w:rsid w:val="00326902"/>
    <w:rsid w:val="00330749"/>
    <w:rsid w:val="0033083F"/>
    <w:rsid w:val="00332A60"/>
    <w:rsid w:val="00333158"/>
    <w:rsid w:val="003333D3"/>
    <w:rsid w:val="00333A4C"/>
    <w:rsid w:val="0033486B"/>
    <w:rsid w:val="00334A27"/>
    <w:rsid w:val="00335B5C"/>
    <w:rsid w:val="00337C0E"/>
    <w:rsid w:val="00340C1B"/>
    <w:rsid w:val="0034137B"/>
    <w:rsid w:val="00341905"/>
    <w:rsid w:val="00341E35"/>
    <w:rsid w:val="0034219A"/>
    <w:rsid w:val="0034362E"/>
    <w:rsid w:val="003440A3"/>
    <w:rsid w:val="00345588"/>
    <w:rsid w:val="0035099A"/>
    <w:rsid w:val="003519AF"/>
    <w:rsid w:val="003527DD"/>
    <w:rsid w:val="00352C9D"/>
    <w:rsid w:val="003542FC"/>
    <w:rsid w:val="00354AC7"/>
    <w:rsid w:val="00356DED"/>
    <w:rsid w:val="00356FD9"/>
    <w:rsid w:val="00360017"/>
    <w:rsid w:val="00360436"/>
    <w:rsid w:val="00360C3C"/>
    <w:rsid w:val="00360F8E"/>
    <w:rsid w:val="00362BA6"/>
    <w:rsid w:val="00362E22"/>
    <w:rsid w:val="00363F46"/>
    <w:rsid w:val="003640D5"/>
    <w:rsid w:val="00364101"/>
    <w:rsid w:val="003653F0"/>
    <w:rsid w:val="00365C67"/>
    <w:rsid w:val="00366598"/>
    <w:rsid w:val="00366EDD"/>
    <w:rsid w:val="0036730F"/>
    <w:rsid w:val="003673F2"/>
    <w:rsid w:val="00367A21"/>
    <w:rsid w:val="00367B7D"/>
    <w:rsid w:val="00367C0E"/>
    <w:rsid w:val="00367C2B"/>
    <w:rsid w:val="00370010"/>
    <w:rsid w:val="00370399"/>
    <w:rsid w:val="0037281B"/>
    <w:rsid w:val="00373385"/>
    <w:rsid w:val="003738E7"/>
    <w:rsid w:val="0037434B"/>
    <w:rsid w:val="00374ADA"/>
    <w:rsid w:val="003753CA"/>
    <w:rsid w:val="00376F53"/>
    <w:rsid w:val="003773C0"/>
    <w:rsid w:val="0037756C"/>
    <w:rsid w:val="00377FFC"/>
    <w:rsid w:val="00380007"/>
    <w:rsid w:val="00380508"/>
    <w:rsid w:val="00380BCA"/>
    <w:rsid w:val="00380E7F"/>
    <w:rsid w:val="00380F58"/>
    <w:rsid w:val="0038152C"/>
    <w:rsid w:val="00383AA7"/>
    <w:rsid w:val="00383EEC"/>
    <w:rsid w:val="00383F75"/>
    <w:rsid w:val="00383FFC"/>
    <w:rsid w:val="003840CE"/>
    <w:rsid w:val="003842C3"/>
    <w:rsid w:val="00384E8C"/>
    <w:rsid w:val="00385016"/>
    <w:rsid w:val="00385272"/>
    <w:rsid w:val="0038589D"/>
    <w:rsid w:val="003868FB"/>
    <w:rsid w:val="00386D0C"/>
    <w:rsid w:val="0038760E"/>
    <w:rsid w:val="00391B4D"/>
    <w:rsid w:val="00391EC8"/>
    <w:rsid w:val="00392524"/>
    <w:rsid w:val="00394CE7"/>
    <w:rsid w:val="00397052"/>
    <w:rsid w:val="0039790A"/>
    <w:rsid w:val="003A04E3"/>
    <w:rsid w:val="003A187E"/>
    <w:rsid w:val="003A1B84"/>
    <w:rsid w:val="003A2183"/>
    <w:rsid w:val="003A2340"/>
    <w:rsid w:val="003A25E4"/>
    <w:rsid w:val="003A2A44"/>
    <w:rsid w:val="003A2E6A"/>
    <w:rsid w:val="003A399C"/>
    <w:rsid w:val="003A3C1B"/>
    <w:rsid w:val="003A3DCD"/>
    <w:rsid w:val="003A49B5"/>
    <w:rsid w:val="003A7249"/>
    <w:rsid w:val="003A7912"/>
    <w:rsid w:val="003B036E"/>
    <w:rsid w:val="003B0971"/>
    <w:rsid w:val="003B0A14"/>
    <w:rsid w:val="003B1940"/>
    <w:rsid w:val="003B2462"/>
    <w:rsid w:val="003B246F"/>
    <w:rsid w:val="003B3B90"/>
    <w:rsid w:val="003B3E7E"/>
    <w:rsid w:val="003B5CAB"/>
    <w:rsid w:val="003B7066"/>
    <w:rsid w:val="003B78AC"/>
    <w:rsid w:val="003B7EC1"/>
    <w:rsid w:val="003C00A2"/>
    <w:rsid w:val="003C0A81"/>
    <w:rsid w:val="003C2043"/>
    <w:rsid w:val="003C2250"/>
    <w:rsid w:val="003C4CAB"/>
    <w:rsid w:val="003C659F"/>
    <w:rsid w:val="003C699C"/>
    <w:rsid w:val="003C6C85"/>
    <w:rsid w:val="003C6F58"/>
    <w:rsid w:val="003C7B4E"/>
    <w:rsid w:val="003D0A6E"/>
    <w:rsid w:val="003D0AAA"/>
    <w:rsid w:val="003D47C3"/>
    <w:rsid w:val="003D4CEC"/>
    <w:rsid w:val="003D4EF2"/>
    <w:rsid w:val="003D59D5"/>
    <w:rsid w:val="003D5DEA"/>
    <w:rsid w:val="003D6073"/>
    <w:rsid w:val="003D64C4"/>
    <w:rsid w:val="003D753D"/>
    <w:rsid w:val="003E2030"/>
    <w:rsid w:val="003E2697"/>
    <w:rsid w:val="003E3112"/>
    <w:rsid w:val="003E3D82"/>
    <w:rsid w:val="003E3FA1"/>
    <w:rsid w:val="003E56D8"/>
    <w:rsid w:val="003E591F"/>
    <w:rsid w:val="003E5A06"/>
    <w:rsid w:val="003E7AD5"/>
    <w:rsid w:val="003F0194"/>
    <w:rsid w:val="003F17BA"/>
    <w:rsid w:val="003F1DC4"/>
    <w:rsid w:val="003F3D76"/>
    <w:rsid w:val="003F4307"/>
    <w:rsid w:val="003F436C"/>
    <w:rsid w:val="003F46D1"/>
    <w:rsid w:val="003F6FBE"/>
    <w:rsid w:val="003F727B"/>
    <w:rsid w:val="003F77E2"/>
    <w:rsid w:val="00400C32"/>
    <w:rsid w:val="00401245"/>
    <w:rsid w:val="004013F3"/>
    <w:rsid w:val="00401418"/>
    <w:rsid w:val="004022CB"/>
    <w:rsid w:val="004023F2"/>
    <w:rsid w:val="00406096"/>
    <w:rsid w:val="004073E7"/>
    <w:rsid w:val="00407B4B"/>
    <w:rsid w:val="00407D5E"/>
    <w:rsid w:val="00411C70"/>
    <w:rsid w:val="00412074"/>
    <w:rsid w:val="0041291C"/>
    <w:rsid w:val="00412F8E"/>
    <w:rsid w:val="004130E6"/>
    <w:rsid w:val="00413B3A"/>
    <w:rsid w:val="00414678"/>
    <w:rsid w:val="00414EA0"/>
    <w:rsid w:val="004155EE"/>
    <w:rsid w:val="00415773"/>
    <w:rsid w:val="004158D4"/>
    <w:rsid w:val="00415A2F"/>
    <w:rsid w:val="0041690F"/>
    <w:rsid w:val="00416AE9"/>
    <w:rsid w:val="00421C9C"/>
    <w:rsid w:val="00423275"/>
    <w:rsid w:val="0042414A"/>
    <w:rsid w:val="00424832"/>
    <w:rsid w:val="00424BCF"/>
    <w:rsid w:val="00424EAD"/>
    <w:rsid w:val="00425883"/>
    <w:rsid w:val="00426079"/>
    <w:rsid w:val="00426096"/>
    <w:rsid w:val="004261CD"/>
    <w:rsid w:val="004265AA"/>
    <w:rsid w:val="0042688A"/>
    <w:rsid w:val="00427BF8"/>
    <w:rsid w:val="0043093F"/>
    <w:rsid w:val="00431A03"/>
    <w:rsid w:val="004329E6"/>
    <w:rsid w:val="00432BF2"/>
    <w:rsid w:val="0043558F"/>
    <w:rsid w:val="00437054"/>
    <w:rsid w:val="004405DB"/>
    <w:rsid w:val="00440AC3"/>
    <w:rsid w:val="00440D7A"/>
    <w:rsid w:val="00440EA2"/>
    <w:rsid w:val="00441909"/>
    <w:rsid w:val="00441AC0"/>
    <w:rsid w:val="00442549"/>
    <w:rsid w:val="00444F50"/>
    <w:rsid w:val="00446921"/>
    <w:rsid w:val="004505D5"/>
    <w:rsid w:val="004508F4"/>
    <w:rsid w:val="0045163F"/>
    <w:rsid w:val="00452702"/>
    <w:rsid w:val="004530B2"/>
    <w:rsid w:val="00454FEA"/>
    <w:rsid w:val="004564B4"/>
    <w:rsid w:val="004570AC"/>
    <w:rsid w:val="00457CEC"/>
    <w:rsid w:val="0046122B"/>
    <w:rsid w:val="00461410"/>
    <w:rsid w:val="00462401"/>
    <w:rsid w:val="00463D7D"/>
    <w:rsid w:val="00464E07"/>
    <w:rsid w:val="00465150"/>
    <w:rsid w:val="0046674D"/>
    <w:rsid w:val="0046704B"/>
    <w:rsid w:val="00467F04"/>
    <w:rsid w:val="004713C1"/>
    <w:rsid w:val="004716C4"/>
    <w:rsid w:val="00471C21"/>
    <w:rsid w:val="00473BEF"/>
    <w:rsid w:val="00474181"/>
    <w:rsid w:val="00474920"/>
    <w:rsid w:val="00474C95"/>
    <w:rsid w:val="0047511F"/>
    <w:rsid w:val="00476399"/>
    <w:rsid w:val="0047674A"/>
    <w:rsid w:val="00477C5F"/>
    <w:rsid w:val="00477EDE"/>
    <w:rsid w:val="00480051"/>
    <w:rsid w:val="004807A0"/>
    <w:rsid w:val="004807F5"/>
    <w:rsid w:val="004817E8"/>
    <w:rsid w:val="004829AA"/>
    <w:rsid w:val="00484B1D"/>
    <w:rsid w:val="00486D60"/>
    <w:rsid w:val="004872F6"/>
    <w:rsid w:val="00487E60"/>
    <w:rsid w:val="00490442"/>
    <w:rsid w:val="00490A92"/>
    <w:rsid w:val="00490D56"/>
    <w:rsid w:val="00490D58"/>
    <w:rsid w:val="00491616"/>
    <w:rsid w:val="0049209C"/>
    <w:rsid w:val="00492294"/>
    <w:rsid w:val="00492730"/>
    <w:rsid w:val="00494080"/>
    <w:rsid w:val="00494761"/>
    <w:rsid w:val="004A039E"/>
    <w:rsid w:val="004A0E95"/>
    <w:rsid w:val="004A126D"/>
    <w:rsid w:val="004A37FD"/>
    <w:rsid w:val="004A49BE"/>
    <w:rsid w:val="004A4CC8"/>
    <w:rsid w:val="004A5211"/>
    <w:rsid w:val="004A53E3"/>
    <w:rsid w:val="004A5678"/>
    <w:rsid w:val="004A5DDD"/>
    <w:rsid w:val="004A6E1C"/>
    <w:rsid w:val="004B01E1"/>
    <w:rsid w:val="004B0E42"/>
    <w:rsid w:val="004B1375"/>
    <w:rsid w:val="004B1E5A"/>
    <w:rsid w:val="004B229D"/>
    <w:rsid w:val="004B4262"/>
    <w:rsid w:val="004B4F5F"/>
    <w:rsid w:val="004B686B"/>
    <w:rsid w:val="004B6B97"/>
    <w:rsid w:val="004B6DE2"/>
    <w:rsid w:val="004B7524"/>
    <w:rsid w:val="004C00A5"/>
    <w:rsid w:val="004C04DF"/>
    <w:rsid w:val="004C094C"/>
    <w:rsid w:val="004C0C33"/>
    <w:rsid w:val="004C3603"/>
    <w:rsid w:val="004C41DC"/>
    <w:rsid w:val="004C48D3"/>
    <w:rsid w:val="004C74E9"/>
    <w:rsid w:val="004C7F1F"/>
    <w:rsid w:val="004D09CC"/>
    <w:rsid w:val="004D1B24"/>
    <w:rsid w:val="004D1B6D"/>
    <w:rsid w:val="004D3652"/>
    <w:rsid w:val="004D4B1A"/>
    <w:rsid w:val="004D4D0C"/>
    <w:rsid w:val="004D4ED2"/>
    <w:rsid w:val="004D5613"/>
    <w:rsid w:val="004D569C"/>
    <w:rsid w:val="004D63AF"/>
    <w:rsid w:val="004E0875"/>
    <w:rsid w:val="004E22B0"/>
    <w:rsid w:val="004E2428"/>
    <w:rsid w:val="004E2F5E"/>
    <w:rsid w:val="004E348B"/>
    <w:rsid w:val="004E3B4B"/>
    <w:rsid w:val="004E3D43"/>
    <w:rsid w:val="004E4E27"/>
    <w:rsid w:val="004E6959"/>
    <w:rsid w:val="004E77DC"/>
    <w:rsid w:val="004E7B9E"/>
    <w:rsid w:val="004F217D"/>
    <w:rsid w:val="004F3225"/>
    <w:rsid w:val="004F3A20"/>
    <w:rsid w:val="004F4E7F"/>
    <w:rsid w:val="004F5A32"/>
    <w:rsid w:val="004F60B1"/>
    <w:rsid w:val="004F6F6D"/>
    <w:rsid w:val="005002C0"/>
    <w:rsid w:val="005006F3"/>
    <w:rsid w:val="0050078D"/>
    <w:rsid w:val="00501587"/>
    <w:rsid w:val="0050327B"/>
    <w:rsid w:val="005063B3"/>
    <w:rsid w:val="00507439"/>
    <w:rsid w:val="00507AA3"/>
    <w:rsid w:val="005102D5"/>
    <w:rsid w:val="00510895"/>
    <w:rsid w:val="0051133A"/>
    <w:rsid w:val="0051176D"/>
    <w:rsid w:val="00512086"/>
    <w:rsid w:val="005138D6"/>
    <w:rsid w:val="00513BB0"/>
    <w:rsid w:val="00514DF7"/>
    <w:rsid w:val="0051551E"/>
    <w:rsid w:val="0051671A"/>
    <w:rsid w:val="00516D6D"/>
    <w:rsid w:val="00516FDB"/>
    <w:rsid w:val="00517C19"/>
    <w:rsid w:val="00521481"/>
    <w:rsid w:val="00521CBF"/>
    <w:rsid w:val="00521F55"/>
    <w:rsid w:val="005225C6"/>
    <w:rsid w:val="00522EAD"/>
    <w:rsid w:val="00523372"/>
    <w:rsid w:val="00523D96"/>
    <w:rsid w:val="00524186"/>
    <w:rsid w:val="00526356"/>
    <w:rsid w:val="00526767"/>
    <w:rsid w:val="005279B8"/>
    <w:rsid w:val="00530065"/>
    <w:rsid w:val="00532191"/>
    <w:rsid w:val="00533C6E"/>
    <w:rsid w:val="0053629F"/>
    <w:rsid w:val="00536BA8"/>
    <w:rsid w:val="00536D04"/>
    <w:rsid w:val="00537411"/>
    <w:rsid w:val="00540473"/>
    <w:rsid w:val="005429DC"/>
    <w:rsid w:val="00543181"/>
    <w:rsid w:val="005450E0"/>
    <w:rsid w:val="005458D3"/>
    <w:rsid w:val="00546324"/>
    <w:rsid w:val="005464A2"/>
    <w:rsid w:val="00547009"/>
    <w:rsid w:val="0055063D"/>
    <w:rsid w:val="00552279"/>
    <w:rsid w:val="00552F43"/>
    <w:rsid w:val="005532A8"/>
    <w:rsid w:val="005532B9"/>
    <w:rsid w:val="00553567"/>
    <w:rsid w:val="005549F6"/>
    <w:rsid w:val="00554C9F"/>
    <w:rsid w:val="00555D4D"/>
    <w:rsid w:val="0055702A"/>
    <w:rsid w:val="005572CC"/>
    <w:rsid w:val="00557767"/>
    <w:rsid w:val="005610EE"/>
    <w:rsid w:val="0056119B"/>
    <w:rsid w:val="00562102"/>
    <w:rsid w:val="005631E1"/>
    <w:rsid w:val="0056322F"/>
    <w:rsid w:val="0056761B"/>
    <w:rsid w:val="005704EA"/>
    <w:rsid w:val="005721B3"/>
    <w:rsid w:val="005738D5"/>
    <w:rsid w:val="00573DD2"/>
    <w:rsid w:val="00575AA1"/>
    <w:rsid w:val="00575B91"/>
    <w:rsid w:val="00576151"/>
    <w:rsid w:val="00576368"/>
    <w:rsid w:val="005764D2"/>
    <w:rsid w:val="00577D5A"/>
    <w:rsid w:val="00580D25"/>
    <w:rsid w:val="00583418"/>
    <w:rsid w:val="005836E8"/>
    <w:rsid w:val="005837DE"/>
    <w:rsid w:val="00584799"/>
    <w:rsid w:val="00585490"/>
    <w:rsid w:val="00585964"/>
    <w:rsid w:val="005861C9"/>
    <w:rsid w:val="00586B0B"/>
    <w:rsid w:val="00587308"/>
    <w:rsid w:val="00587CFE"/>
    <w:rsid w:val="0059003D"/>
    <w:rsid w:val="00590323"/>
    <w:rsid w:val="00592401"/>
    <w:rsid w:val="00592642"/>
    <w:rsid w:val="00592D57"/>
    <w:rsid w:val="00594C22"/>
    <w:rsid w:val="00594C68"/>
    <w:rsid w:val="00595549"/>
    <w:rsid w:val="00596454"/>
    <w:rsid w:val="005A3799"/>
    <w:rsid w:val="005A419B"/>
    <w:rsid w:val="005A4591"/>
    <w:rsid w:val="005A566F"/>
    <w:rsid w:val="005A5DAE"/>
    <w:rsid w:val="005A615E"/>
    <w:rsid w:val="005A6230"/>
    <w:rsid w:val="005A638B"/>
    <w:rsid w:val="005A7B09"/>
    <w:rsid w:val="005B00E7"/>
    <w:rsid w:val="005B0636"/>
    <w:rsid w:val="005B0878"/>
    <w:rsid w:val="005B134F"/>
    <w:rsid w:val="005B3D44"/>
    <w:rsid w:val="005B44FA"/>
    <w:rsid w:val="005B5DB7"/>
    <w:rsid w:val="005B6285"/>
    <w:rsid w:val="005B718D"/>
    <w:rsid w:val="005B7538"/>
    <w:rsid w:val="005C0A57"/>
    <w:rsid w:val="005C0C42"/>
    <w:rsid w:val="005C187E"/>
    <w:rsid w:val="005C19C4"/>
    <w:rsid w:val="005C258C"/>
    <w:rsid w:val="005C2E98"/>
    <w:rsid w:val="005C470A"/>
    <w:rsid w:val="005C5309"/>
    <w:rsid w:val="005C5848"/>
    <w:rsid w:val="005C5F6B"/>
    <w:rsid w:val="005C628C"/>
    <w:rsid w:val="005C6832"/>
    <w:rsid w:val="005C688D"/>
    <w:rsid w:val="005C6C27"/>
    <w:rsid w:val="005C6EF7"/>
    <w:rsid w:val="005C6F3A"/>
    <w:rsid w:val="005C75D6"/>
    <w:rsid w:val="005D1422"/>
    <w:rsid w:val="005D17C2"/>
    <w:rsid w:val="005D3A5E"/>
    <w:rsid w:val="005D41F4"/>
    <w:rsid w:val="005D4625"/>
    <w:rsid w:val="005D463B"/>
    <w:rsid w:val="005D595E"/>
    <w:rsid w:val="005D64E5"/>
    <w:rsid w:val="005E1E9C"/>
    <w:rsid w:val="005E1FEF"/>
    <w:rsid w:val="005E2C2C"/>
    <w:rsid w:val="005E345A"/>
    <w:rsid w:val="005E4261"/>
    <w:rsid w:val="005E477E"/>
    <w:rsid w:val="005E480F"/>
    <w:rsid w:val="005E64C8"/>
    <w:rsid w:val="005E6539"/>
    <w:rsid w:val="005E69DE"/>
    <w:rsid w:val="005E6EFD"/>
    <w:rsid w:val="005F04E2"/>
    <w:rsid w:val="005F11C1"/>
    <w:rsid w:val="005F1A62"/>
    <w:rsid w:val="005F22AD"/>
    <w:rsid w:val="005F234D"/>
    <w:rsid w:val="005F4753"/>
    <w:rsid w:val="005F5DE2"/>
    <w:rsid w:val="005F6885"/>
    <w:rsid w:val="005F6899"/>
    <w:rsid w:val="005F74B5"/>
    <w:rsid w:val="0060053D"/>
    <w:rsid w:val="00600D48"/>
    <w:rsid w:val="00601556"/>
    <w:rsid w:val="00601619"/>
    <w:rsid w:val="00601C54"/>
    <w:rsid w:val="006022C9"/>
    <w:rsid w:val="006030BD"/>
    <w:rsid w:val="00603526"/>
    <w:rsid w:val="006038D1"/>
    <w:rsid w:val="00604524"/>
    <w:rsid w:val="00604DFC"/>
    <w:rsid w:val="0060548F"/>
    <w:rsid w:val="006057F5"/>
    <w:rsid w:val="00605FE9"/>
    <w:rsid w:val="0060691C"/>
    <w:rsid w:val="00606994"/>
    <w:rsid w:val="00606EA8"/>
    <w:rsid w:val="00611CC1"/>
    <w:rsid w:val="006123AD"/>
    <w:rsid w:val="00612545"/>
    <w:rsid w:val="00612BFE"/>
    <w:rsid w:val="00613164"/>
    <w:rsid w:val="00613298"/>
    <w:rsid w:val="00613633"/>
    <w:rsid w:val="006136AC"/>
    <w:rsid w:val="006136C8"/>
    <w:rsid w:val="00613A60"/>
    <w:rsid w:val="006142A3"/>
    <w:rsid w:val="00614F22"/>
    <w:rsid w:val="00614FC8"/>
    <w:rsid w:val="0061540B"/>
    <w:rsid w:val="006161D6"/>
    <w:rsid w:val="006167FE"/>
    <w:rsid w:val="00617428"/>
    <w:rsid w:val="00620368"/>
    <w:rsid w:val="00623F44"/>
    <w:rsid w:val="00624B1C"/>
    <w:rsid w:val="00625456"/>
    <w:rsid w:val="00626783"/>
    <w:rsid w:val="006271F5"/>
    <w:rsid w:val="0062732B"/>
    <w:rsid w:val="006273DB"/>
    <w:rsid w:val="006274F4"/>
    <w:rsid w:val="006278EE"/>
    <w:rsid w:val="006279ED"/>
    <w:rsid w:val="00627D4A"/>
    <w:rsid w:val="00630E6B"/>
    <w:rsid w:val="00631363"/>
    <w:rsid w:val="00632015"/>
    <w:rsid w:val="006320AE"/>
    <w:rsid w:val="006321BB"/>
    <w:rsid w:val="00633379"/>
    <w:rsid w:val="00633AD1"/>
    <w:rsid w:val="00633C98"/>
    <w:rsid w:val="00634944"/>
    <w:rsid w:val="00634D36"/>
    <w:rsid w:val="00634D48"/>
    <w:rsid w:val="00635722"/>
    <w:rsid w:val="00637327"/>
    <w:rsid w:val="006406FF"/>
    <w:rsid w:val="00640F06"/>
    <w:rsid w:val="00641DB6"/>
    <w:rsid w:val="00641FA1"/>
    <w:rsid w:val="006420E2"/>
    <w:rsid w:val="00642537"/>
    <w:rsid w:val="00642A5C"/>
    <w:rsid w:val="00643274"/>
    <w:rsid w:val="00643B46"/>
    <w:rsid w:val="006458B5"/>
    <w:rsid w:val="00646584"/>
    <w:rsid w:val="006476FB"/>
    <w:rsid w:val="00651ADE"/>
    <w:rsid w:val="00651B8F"/>
    <w:rsid w:val="00651CF2"/>
    <w:rsid w:val="00651E3F"/>
    <w:rsid w:val="0065271C"/>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B84"/>
    <w:rsid w:val="00660F08"/>
    <w:rsid w:val="006610FA"/>
    <w:rsid w:val="006611D3"/>
    <w:rsid w:val="006627DE"/>
    <w:rsid w:val="006628CF"/>
    <w:rsid w:val="00663201"/>
    <w:rsid w:val="00664106"/>
    <w:rsid w:val="0066412D"/>
    <w:rsid w:val="00665B1C"/>
    <w:rsid w:val="00665B95"/>
    <w:rsid w:val="006663C0"/>
    <w:rsid w:val="006664C8"/>
    <w:rsid w:val="00666E1D"/>
    <w:rsid w:val="00667ADF"/>
    <w:rsid w:val="00667B5A"/>
    <w:rsid w:val="00670459"/>
    <w:rsid w:val="006718F8"/>
    <w:rsid w:val="00672D22"/>
    <w:rsid w:val="00673261"/>
    <w:rsid w:val="00673D7E"/>
    <w:rsid w:val="00674EEF"/>
    <w:rsid w:val="00675B97"/>
    <w:rsid w:val="0067765C"/>
    <w:rsid w:val="00677B0B"/>
    <w:rsid w:val="006805F8"/>
    <w:rsid w:val="0068175B"/>
    <w:rsid w:val="006817B4"/>
    <w:rsid w:val="006825D1"/>
    <w:rsid w:val="0068280F"/>
    <w:rsid w:val="00682A4D"/>
    <w:rsid w:val="00683642"/>
    <w:rsid w:val="00684184"/>
    <w:rsid w:val="00684AA6"/>
    <w:rsid w:val="006856C0"/>
    <w:rsid w:val="00687C17"/>
    <w:rsid w:val="0069017A"/>
    <w:rsid w:val="00690490"/>
    <w:rsid w:val="006918EE"/>
    <w:rsid w:val="00692682"/>
    <w:rsid w:val="00692A6A"/>
    <w:rsid w:val="00692F61"/>
    <w:rsid w:val="00692F75"/>
    <w:rsid w:val="00694373"/>
    <w:rsid w:val="0069504A"/>
    <w:rsid w:val="00695FEA"/>
    <w:rsid w:val="0069618B"/>
    <w:rsid w:val="00696C66"/>
    <w:rsid w:val="006A05A5"/>
    <w:rsid w:val="006A0CBB"/>
    <w:rsid w:val="006A2C54"/>
    <w:rsid w:val="006A48AC"/>
    <w:rsid w:val="006A4A7F"/>
    <w:rsid w:val="006A6E83"/>
    <w:rsid w:val="006A7F66"/>
    <w:rsid w:val="006B0442"/>
    <w:rsid w:val="006B04EF"/>
    <w:rsid w:val="006B2AF3"/>
    <w:rsid w:val="006B4BDB"/>
    <w:rsid w:val="006B50FA"/>
    <w:rsid w:val="006B6698"/>
    <w:rsid w:val="006B6F08"/>
    <w:rsid w:val="006C0355"/>
    <w:rsid w:val="006C29CF"/>
    <w:rsid w:val="006C2B2A"/>
    <w:rsid w:val="006C2FB8"/>
    <w:rsid w:val="006C2FC4"/>
    <w:rsid w:val="006C37D5"/>
    <w:rsid w:val="006C38FB"/>
    <w:rsid w:val="006C39BE"/>
    <w:rsid w:val="006C3AE8"/>
    <w:rsid w:val="006C3EF4"/>
    <w:rsid w:val="006C3F66"/>
    <w:rsid w:val="006C4D50"/>
    <w:rsid w:val="006C4F31"/>
    <w:rsid w:val="006C5B74"/>
    <w:rsid w:val="006C6843"/>
    <w:rsid w:val="006C6FA5"/>
    <w:rsid w:val="006C7D03"/>
    <w:rsid w:val="006C7D96"/>
    <w:rsid w:val="006D0182"/>
    <w:rsid w:val="006D08AE"/>
    <w:rsid w:val="006D0A30"/>
    <w:rsid w:val="006D1BCA"/>
    <w:rsid w:val="006D516E"/>
    <w:rsid w:val="006D53B5"/>
    <w:rsid w:val="006D669F"/>
    <w:rsid w:val="006D7810"/>
    <w:rsid w:val="006E064C"/>
    <w:rsid w:val="006E1452"/>
    <w:rsid w:val="006E16E6"/>
    <w:rsid w:val="006E1ECC"/>
    <w:rsid w:val="006E2D78"/>
    <w:rsid w:val="006E41D3"/>
    <w:rsid w:val="006E5CE9"/>
    <w:rsid w:val="006E64EB"/>
    <w:rsid w:val="006E6706"/>
    <w:rsid w:val="006E673E"/>
    <w:rsid w:val="006E6835"/>
    <w:rsid w:val="006E6B0E"/>
    <w:rsid w:val="006E70D7"/>
    <w:rsid w:val="006E7BA8"/>
    <w:rsid w:val="006E7C54"/>
    <w:rsid w:val="006F0A12"/>
    <w:rsid w:val="006F0BA8"/>
    <w:rsid w:val="006F0D1F"/>
    <w:rsid w:val="006F0EB1"/>
    <w:rsid w:val="006F0F10"/>
    <w:rsid w:val="006F1F45"/>
    <w:rsid w:val="006F31B8"/>
    <w:rsid w:val="006F3318"/>
    <w:rsid w:val="006F3F4C"/>
    <w:rsid w:val="006F4EAF"/>
    <w:rsid w:val="006F4F07"/>
    <w:rsid w:val="006F5135"/>
    <w:rsid w:val="006F56AE"/>
    <w:rsid w:val="006F5B07"/>
    <w:rsid w:val="006F6264"/>
    <w:rsid w:val="00700960"/>
    <w:rsid w:val="00700AB6"/>
    <w:rsid w:val="00701B60"/>
    <w:rsid w:val="00701BF4"/>
    <w:rsid w:val="00702525"/>
    <w:rsid w:val="00702C53"/>
    <w:rsid w:val="00704106"/>
    <w:rsid w:val="007050EC"/>
    <w:rsid w:val="007070E1"/>
    <w:rsid w:val="007109BD"/>
    <w:rsid w:val="007113AE"/>
    <w:rsid w:val="007113C5"/>
    <w:rsid w:val="007114C7"/>
    <w:rsid w:val="007121E9"/>
    <w:rsid w:val="007122A3"/>
    <w:rsid w:val="00712CC1"/>
    <w:rsid w:val="007136E4"/>
    <w:rsid w:val="00714382"/>
    <w:rsid w:val="00714DF4"/>
    <w:rsid w:val="007155A3"/>
    <w:rsid w:val="00715DCD"/>
    <w:rsid w:val="007167E6"/>
    <w:rsid w:val="00716C7F"/>
    <w:rsid w:val="007170A3"/>
    <w:rsid w:val="00717156"/>
    <w:rsid w:val="007205B8"/>
    <w:rsid w:val="0072088F"/>
    <w:rsid w:val="007210DE"/>
    <w:rsid w:val="0072131D"/>
    <w:rsid w:val="00721979"/>
    <w:rsid w:val="00721A7C"/>
    <w:rsid w:val="00724A26"/>
    <w:rsid w:val="00725116"/>
    <w:rsid w:val="007251C3"/>
    <w:rsid w:val="0072566B"/>
    <w:rsid w:val="00726417"/>
    <w:rsid w:val="00726B9D"/>
    <w:rsid w:val="0072741B"/>
    <w:rsid w:val="00727579"/>
    <w:rsid w:val="00727CFB"/>
    <w:rsid w:val="00730084"/>
    <w:rsid w:val="0073260D"/>
    <w:rsid w:val="0073469E"/>
    <w:rsid w:val="00734B9B"/>
    <w:rsid w:val="00735712"/>
    <w:rsid w:val="007358EB"/>
    <w:rsid w:val="00735E8B"/>
    <w:rsid w:val="007362E8"/>
    <w:rsid w:val="00736C6F"/>
    <w:rsid w:val="007402F1"/>
    <w:rsid w:val="0074107A"/>
    <w:rsid w:val="007416D2"/>
    <w:rsid w:val="00743D37"/>
    <w:rsid w:val="0074402B"/>
    <w:rsid w:val="007456A3"/>
    <w:rsid w:val="00745705"/>
    <w:rsid w:val="007465BA"/>
    <w:rsid w:val="007525FD"/>
    <w:rsid w:val="00752C30"/>
    <w:rsid w:val="007534BE"/>
    <w:rsid w:val="00753964"/>
    <w:rsid w:val="0075428B"/>
    <w:rsid w:val="00755098"/>
    <w:rsid w:val="00755C20"/>
    <w:rsid w:val="00757E9C"/>
    <w:rsid w:val="00761284"/>
    <w:rsid w:val="00761A53"/>
    <w:rsid w:val="0076206A"/>
    <w:rsid w:val="00762896"/>
    <w:rsid w:val="0076297B"/>
    <w:rsid w:val="007631C1"/>
    <w:rsid w:val="007637DF"/>
    <w:rsid w:val="00763FC2"/>
    <w:rsid w:val="0076423E"/>
    <w:rsid w:val="0076451B"/>
    <w:rsid w:val="007653C1"/>
    <w:rsid w:val="0076610B"/>
    <w:rsid w:val="0076635D"/>
    <w:rsid w:val="007704E1"/>
    <w:rsid w:val="007709FF"/>
    <w:rsid w:val="007717DE"/>
    <w:rsid w:val="00771980"/>
    <w:rsid w:val="00772586"/>
    <w:rsid w:val="007729AF"/>
    <w:rsid w:val="00772DAA"/>
    <w:rsid w:val="00773373"/>
    <w:rsid w:val="00773A5A"/>
    <w:rsid w:val="007741C0"/>
    <w:rsid w:val="00775200"/>
    <w:rsid w:val="00776DC6"/>
    <w:rsid w:val="00777681"/>
    <w:rsid w:val="00777880"/>
    <w:rsid w:val="00781085"/>
    <w:rsid w:val="007815D3"/>
    <w:rsid w:val="0078387B"/>
    <w:rsid w:val="00784C37"/>
    <w:rsid w:val="00784D10"/>
    <w:rsid w:val="0078528E"/>
    <w:rsid w:val="00785EA1"/>
    <w:rsid w:val="00786B73"/>
    <w:rsid w:val="00787BB9"/>
    <w:rsid w:val="0079037A"/>
    <w:rsid w:val="007904E8"/>
    <w:rsid w:val="0079111B"/>
    <w:rsid w:val="00791564"/>
    <w:rsid w:val="00791A4B"/>
    <w:rsid w:val="007925CD"/>
    <w:rsid w:val="0079295D"/>
    <w:rsid w:val="007940E6"/>
    <w:rsid w:val="00795115"/>
    <w:rsid w:val="00795E20"/>
    <w:rsid w:val="007964C8"/>
    <w:rsid w:val="00797130"/>
    <w:rsid w:val="00797465"/>
    <w:rsid w:val="00797890"/>
    <w:rsid w:val="00797C3B"/>
    <w:rsid w:val="007A0FE4"/>
    <w:rsid w:val="007A1068"/>
    <w:rsid w:val="007A1117"/>
    <w:rsid w:val="007A12E6"/>
    <w:rsid w:val="007A1613"/>
    <w:rsid w:val="007A277D"/>
    <w:rsid w:val="007A2CB1"/>
    <w:rsid w:val="007A43CC"/>
    <w:rsid w:val="007A47D8"/>
    <w:rsid w:val="007A487A"/>
    <w:rsid w:val="007A79FC"/>
    <w:rsid w:val="007B2D31"/>
    <w:rsid w:val="007B2E0F"/>
    <w:rsid w:val="007B3E2E"/>
    <w:rsid w:val="007B3EC5"/>
    <w:rsid w:val="007B4654"/>
    <w:rsid w:val="007B4666"/>
    <w:rsid w:val="007B4FF5"/>
    <w:rsid w:val="007B503F"/>
    <w:rsid w:val="007B5BBD"/>
    <w:rsid w:val="007B5E60"/>
    <w:rsid w:val="007B6563"/>
    <w:rsid w:val="007B6624"/>
    <w:rsid w:val="007B67FD"/>
    <w:rsid w:val="007B7431"/>
    <w:rsid w:val="007B783A"/>
    <w:rsid w:val="007B799E"/>
    <w:rsid w:val="007B7C3F"/>
    <w:rsid w:val="007B7FC3"/>
    <w:rsid w:val="007C02DF"/>
    <w:rsid w:val="007C1381"/>
    <w:rsid w:val="007C18F3"/>
    <w:rsid w:val="007C1959"/>
    <w:rsid w:val="007C1B81"/>
    <w:rsid w:val="007C2970"/>
    <w:rsid w:val="007C33DB"/>
    <w:rsid w:val="007C45B7"/>
    <w:rsid w:val="007C4944"/>
    <w:rsid w:val="007C54B7"/>
    <w:rsid w:val="007C66BD"/>
    <w:rsid w:val="007D0352"/>
    <w:rsid w:val="007D12BA"/>
    <w:rsid w:val="007D1486"/>
    <w:rsid w:val="007D38AC"/>
    <w:rsid w:val="007D46A9"/>
    <w:rsid w:val="007D5A11"/>
    <w:rsid w:val="007D5A49"/>
    <w:rsid w:val="007D627E"/>
    <w:rsid w:val="007D722C"/>
    <w:rsid w:val="007D786A"/>
    <w:rsid w:val="007D7F1F"/>
    <w:rsid w:val="007E04DF"/>
    <w:rsid w:val="007E15A9"/>
    <w:rsid w:val="007E2417"/>
    <w:rsid w:val="007E2565"/>
    <w:rsid w:val="007E32C7"/>
    <w:rsid w:val="007E44F9"/>
    <w:rsid w:val="007E460F"/>
    <w:rsid w:val="007E53EC"/>
    <w:rsid w:val="007F0B3F"/>
    <w:rsid w:val="007F0BBB"/>
    <w:rsid w:val="007F1ECB"/>
    <w:rsid w:val="007F249F"/>
    <w:rsid w:val="007F2C04"/>
    <w:rsid w:val="007F39C1"/>
    <w:rsid w:val="007F3BE3"/>
    <w:rsid w:val="007F3CE2"/>
    <w:rsid w:val="007F47B2"/>
    <w:rsid w:val="007F5E5E"/>
    <w:rsid w:val="007F6325"/>
    <w:rsid w:val="007F69BA"/>
    <w:rsid w:val="008006D6"/>
    <w:rsid w:val="008007CD"/>
    <w:rsid w:val="00801062"/>
    <w:rsid w:val="00801150"/>
    <w:rsid w:val="00801BDC"/>
    <w:rsid w:val="00801CE9"/>
    <w:rsid w:val="008027B7"/>
    <w:rsid w:val="00802FFF"/>
    <w:rsid w:val="008040C0"/>
    <w:rsid w:val="00806493"/>
    <w:rsid w:val="00806528"/>
    <w:rsid w:val="008067BC"/>
    <w:rsid w:val="00806F11"/>
    <w:rsid w:val="00806FA9"/>
    <w:rsid w:val="0080745D"/>
    <w:rsid w:val="0080772C"/>
    <w:rsid w:val="00807836"/>
    <w:rsid w:val="0080792C"/>
    <w:rsid w:val="0080793F"/>
    <w:rsid w:val="00807CCA"/>
    <w:rsid w:val="00807CE3"/>
    <w:rsid w:val="0081031F"/>
    <w:rsid w:val="008108E9"/>
    <w:rsid w:val="00812F8E"/>
    <w:rsid w:val="0081300B"/>
    <w:rsid w:val="00813427"/>
    <w:rsid w:val="00815484"/>
    <w:rsid w:val="00816B18"/>
    <w:rsid w:val="00816F20"/>
    <w:rsid w:val="008179BD"/>
    <w:rsid w:val="00817B5C"/>
    <w:rsid w:val="00817D40"/>
    <w:rsid w:val="00820069"/>
    <w:rsid w:val="00820426"/>
    <w:rsid w:val="00821319"/>
    <w:rsid w:val="00821EE8"/>
    <w:rsid w:val="008224DD"/>
    <w:rsid w:val="008238E1"/>
    <w:rsid w:val="008241D1"/>
    <w:rsid w:val="00824315"/>
    <w:rsid w:val="008246DB"/>
    <w:rsid w:val="00826563"/>
    <w:rsid w:val="00826ACC"/>
    <w:rsid w:val="00826C52"/>
    <w:rsid w:val="00826DEC"/>
    <w:rsid w:val="008271F1"/>
    <w:rsid w:val="0082788D"/>
    <w:rsid w:val="00827E61"/>
    <w:rsid w:val="008303F1"/>
    <w:rsid w:val="00830604"/>
    <w:rsid w:val="00830735"/>
    <w:rsid w:val="0083081F"/>
    <w:rsid w:val="00830BB1"/>
    <w:rsid w:val="0083398C"/>
    <w:rsid w:val="008350AC"/>
    <w:rsid w:val="00835638"/>
    <w:rsid w:val="00835C87"/>
    <w:rsid w:val="00837B23"/>
    <w:rsid w:val="00840520"/>
    <w:rsid w:val="0084060F"/>
    <w:rsid w:val="00840D1D"/>
    <w:rsid w:val="00840E13"/>
    <w:rsid w:val="00840ED7"/>
    <w:rsid w:val="00841128"/>
    <w:rsid w:val="00841A87"/>
    <w:rsid w:val="00841BFD"/>
    <w:rsid w:val="008430F3"/>
    <w:rsid w:val="00843567"/>
    <w:rsid w:val="008439DD"/>
    <w:rsid w:val="00844889"/>
    <w:rsid w:val="008448D7"/>
    <w:rsid w:val="008453CB"/>
    <w:rsid w:val="00845CC0"/>
    <w:rsid w:val="00845D84"/>
    <w:rsid w:val="00846653"/>
    <w:rsid w:val="00846721"/>
    <w:rsid w:val="00846987"/>
    <w:rsid w:val="008472A5"/>
    <w:rsid w:val="00847453"/>
    <w:rsid w:val="0085060C"/>
    <w:rsid w:val="008506C7"/>
    <w:rsid w:val="00851BF7"/>
    <w:rsid w:val="0085424E"/>
    <w:rsid w:val="008544B2"/>
    <w:rsid w:val="00854C9E"/>
    <w:rsid w:val="008555D4"/>
    <w:rsid w:val="0085570D"/>
    <w:rsid w:val="008558CB"/>
    <w:rsid w:val="00857127"/>
    <w:rsid w:val="0085733A"/>
    <w:rsid w:val="00857B7F"/>
    <w:rsid w:val="00857D66"/>
    <w:rsid w:val="008601F0"/>
    <w:rsid w:val="00860F1F"/>
    <w:rsid w:val="0086156B"/>
    <w:rsid w:val="00862350"/>
    <w:rsid w:val="00862FE2"/>
    <w:rsid w:val="00864D99"/>
    <w:rsid w:val="00866398"/>
    <w:rsid w:val="00867271"/>
    <w:rsid w:val="0087111E"/>
    <w:rsid w:val="00871403"/>
    <w:rsid w:val="00873298"/>
    <w:rsid w:val="00873941"/>
    <w:rsid w:val="00873959"/>
    <w:rsid w:val="00874595"/>
    <w:rsid w:val="00874AEC"/>
    <w:rsid w:val="00875752"/>
    <w:rsid w:val="00876EF6"/>
    <w:rsid w:val="00876F74"/>
    <w:rsid w:val="008806E4"/>
    <w:rsid w:val="008809D5"/>
    <w:rsid w:val="00880DC8"/>
    <w:rsid w:val="00880E4F"/>
    <w:rsid w:val="0088483A"/>
    <w:rsid w:val="00885DFA"/>
    <w:rsid w:val="00886054"/>
    <w:rsid w:val="00887FA8"/>
    <w:rsid w:val="008935AB"/>
    <w:rsid w:val="00894A50"/>
    <w:rsid w:val="00895E36"/>
    <w:rsid w:val="00896227"/>
    <w:rsid w:val="00896491"/>
    <w:rsid w:val="00896739"/>
    <w:rsid w:val="008968DC"/>
    <w:rsid w:val="00896918"/>
    <w:rsid w:val="00896D3C"/>
    <w:rsid w:val="0089703E"/>
    <w:rsid w:val="00897096"/>
    <w:rsid w:val="00897EE1"/>
    <w:rsid w:val="008A1816"/>
    <w:rsid w:val="008A2144"/>
    <w:rsid w:val="008A244A"/>
    <w:rsid w:val="008A3CDD"/>
    <w:rsid w:val="008A3F49"/>
    <w:rsid w:val="008A4713"/>
    <w:rsid w:val="008A6BF4"/>
    <w:rsid w:val="008A71CC"/>
    <w:rsid w:val="008A74A8"/>
    <w:rsid w:val="008B0B5B"/>
    <w:rsid w:val="008B18C8"/>
    <w:rsid w:val="008B20FD"/>
    <w:rsid w:val="008B2281"/>
    <w:rsid w:val="008B2DE0"/>
    <w:rsid w:val="008B41B3"/>
    <w:rsid w:val="008B461C"/>
    <w:rsid w:val="008B595F"/>
    <w:rsid w:val="008B5EB2"/>
    <w:rsid w:val="008B6469"/>
    <w:rsid w:val="008B695B"/>
    <w:rsid w:val="008C10A3"/>
    <w:rsid w:val="008C1187"/>
    <w:rsid w:val="008C12AA"/>
    <w:rsid w:val="008C1D21"/>
    <w:rsid w:val="008C3973"/>
    <w:rsid w:val="008C3DB1"/>
    <w:rsid w:val="008C4B4B"/>
    <w:rsid w:val="008C4C53"/>
    <w:rsid w:val="008C56BD"/>
    <w:rsid w:val="008C789E"/>
    <w:rsid w:val="008D0864"/>
    <w:rsid w:val="008D17B4"/>
    <w:rsid w:val="008D2A0D"/>
    <w:rsid w:val="008D3DD6"/>
    <w:rsid w:val="008D447A"/>
    <w:rsid w:val="008D4D76"/>
    <w:rsid w:val="008D4E62"/>
    <w:rsid w:val="008D5BD4"/>
    <w:rsid w:val="008D5D1C"/>
    <w:rsid w:val="008D68E8"/>
    <w:rsid w:val="008D6AA0"/>
    <w:rsid w:val="008D7946"/>
    <w:rsid w:val="008E0ABC"/>
    <w:rsid w:val="008E1B1C"/>
    <w:rsid w:val="008E2D2C"/>
    <w:rsid w:val="008E2F46"/>
    <w:rsid w:val="008E4B6F"/>
    <w:rsid w:val="008E56BA"/>
    <w:rsid w:val="008E6A62"/>
    <w:rsid w:val="008E784C"/>
    <w:rsid w:val="008F0377"/>
    <w:rsid w:val="008F05DA"/>
    <w:rsid w:val="008F15C7"/>
    <w:rsid w:val="008F18EF"/>
    <w:rsid w:val="008F1C52"/>
    <w:rsid w:val="008F2995"/>
    <w:rsid w:val="008F2AA2"/>
    <w:rsid w:val="008F2ABE"/>
    <w:rsid w:val="008F3245"/>
    <w:rsid w:val="008F336E"/>
    <w:rsid w:val="008F365F"/>
    <w:rsid w:val="008F4093"/>
    <w:rsid w:val="008F4D6B"/>
    <w:rsid w:val="008F5154"/>
    <w:rsid w:val="008F5A70"/>
    <w:rsid w:val="00902212"/>
    <w:rsid w:val="009024F8"/>
    <w:rsid w:val="00903CBE"/>
    <w:rsid w:val="00903D71"/>
    <w:rsid w:val="00904A0E"/>
    <w:rsid w:val="00904CE4"/>
    <w:rsid w:val="00905DDB"/>
    <w:rsid w:val="0090612D"/>
    <w:rsid w:val="00906506"/>
    <w:rsid w:val="00906BFC"/>
    <w:rsid w:val="00906D29"/>
    <w:rsid w:val="0090736B"/>
    <w:rsid w:val="00907B79"/>
    <w:rsid w:val="00910C6D"/>
    <w:rsid w:val="00911055"/>
    <w:rsid w:val="00911559"/>
    <w:rsid w:val="00911E0D"/>
    <w:rsid w:val="009156E7"/>
    <w:rsid w:val="009168DE"/>
    <w:rsid w:val="00921225"/>
    <w:rsid w:val="00921C43"/>
    <w:rsid w:val="0092251F"/>
    <w:rsid w:val="009236DA"/>
    <w:rsid w:val="00923A06"/>
    <w:rsid w:val="00924A1A"/>
    <w:rsid w:val="009259E6"/>
    <w:rsid w:val="00926483"/>
    <w:rsid w:val="00927186"/>
    <w:rsid w:val="00931141"/>
    <w:rsid w:val="009312F2"/>
    <w:rsid w:val="00931573"/>
    <w:rsid w:val="00931FC0"/>
    <w:rsid w:val="00933A0E"/>
    <w:rsid w:val="00933EA7"/>
    <w:rsid w:val="009341B7"/>
    <w:rsid w:val="009364AC"/>
    <w:rsid w:val="0093705D"/>
    <w:rsid w:val="00937107"/>
    <w:rsid w:val="00937797"/>
    <w:rsid w:val="0094098C"/>
    <w:rsid w:val="009430D3"/>
    <w:rsid w:val="00943719"/>
    <w:rsid w:val="009457A7"/>
    <w:rsid w:val="00945877"/>
    <w:rsid w:val="00945A2B"/>
    <w:rsid w:val="00946CD9"/>
    <w:rsid w:val="00947140"/>
    <w:rsid w:val="009471B9"/>
    <w:rsid w:val="009479D2"/>
    <w:rsid w:val="00950212"/>
    <w:rsid w:val="00950F71"/>
    <w:rsid w:val="00950F82"/>
    <w:rsid w:val="00952AC1"/>
    <w:rsid w:val="0095434D"/>
    <w:rsid w:val="00955776"/>
    <w:rsid w:val="00955D24"/>
    <w:rsid w:val="009570DF"/>
    <w:rsid w:val="00957602"/>
    <w:rsid w:val="00957730"/>
    <w:rsid w:val="00957D2E"/>
    <w:rsid w:val="00957D57"/>
    <w:rsid w:val="0096056A"/>
    <w:rsid w:val="0096083B"/>
    <w:rsid w:val="00962B45"/>
    <w:rsid w:val="00962C11"/>
    <w:rsid w:val="00962EAE"/>
    <w:rsid w:val="00963F1B"/>
    <w:rsid w:val="009642CA"/>
    <w:rsid w:val="00964981"/>
    <w:rsid w:val="009673B5"/>
    <w:rsid w:val="00967702"/>
    <w:rsid w:val="00970A7C"/>
    <w:rsid w:val="00971527"/>
    <w:rsid w:val="009715AD"/>
    <w:rsid w:val="0097246A"/>
    <w:rsid w:val="00973033"/>
    <w:rsid w:val="0097380E"/>
    <w:rsid w:val="00975937"/>
    <w:rsid w:val="009768AE"/>
    <w:rsid w:val="009771E3"/>
    <w:rsid w:val="00980459"/>
    <w:rsid w:val="00980625"/>
    <w:rsid w:val="00983F05"/>
    <w:rsid w:val="00983F47"/>
    <w:rsid w:val="009849C3"/>
    <w:rsid w:val="009851D9"/>
    <w:rsid w:val="00986177"/>
    <w:rsid w:val="009868EA"/>
    <w:rsid w:val="009871D6"/>
    <w:rsid w:val="0098725E"/>
    <w:rsid w:val="0099008D"/>
    <w:rsid w:val="00991D3F"/>
    <w:rsid w:val="0099263F"/>
    <w:rsid w:val="00993A7E"/>
    <w:rsid w:val="00995174"/>
    <w:rsid w:val="0099762E"/>
    <w:rsid w:val="00997ABB"/>
    <w:rsid w:val="009A0CB6"/>
    <w:rsid w:val="009A10CD"/>
    <w:rsid w:val="009A14DC"/>
    <w:rsid w:val="009A1CE7"/>
    <w:rsid w:val="009A1EE8"/>
    <w:rsid w:val="009A2304"/>
    <w:rsid w:val="009A3385"/>
    <w:rsid w:val="009A7384"/>
    <w:rsid w:val="009B0FF4"/>
    <w:rsid w:val="009B26C3"/>
    <w:rsid w:val="009B37D5"/>
    <w:rsid w:val="009B3FCD"/>
    <w:rsid w:val="009B4FA5"/>
    <w:rsid w:val="009B587D"/>
    <w:rsid w:val="009B6008"/>
    <w:rsid w:val="009B6202"/>
    <w:rsid w:val="009B7EA6"/>
    <w:rsid w:val="009C0406"/>
    <w:rsid w:val="009C046C"/>
    <w:rsid w:val="009C2247"/>
    <w:rsid w:val="009C2E39"/>
    <w:rsid w:val="009C2E5C"/>
    <w:rsid w:val="009C3699"/>
    <w:rsid w:val="009C37E6"/>
    <w:rsid w:val="009C42E6"/>
    <w:rsid w:val="009C6971"/>
    <w:rsid w:val="009C734E"/>
    <w:rsid w:val="009C7593"/>
    <w:rsid w:val="009C7678"/>
    <w:rsid w:val="009C7860"/>
    <w:rsid w:val="009D0ED7"/>
    <w:rsid w:val="009D10E4"/>
    <w:rsid w:val="009D1827"/>
    <w:rsid w:val="009D2317"/>
    <w:rsid w:val="009D281D"/>
    <w:rsid w:val="009D4B96"/>
    <w:rsid w:val="009D4D61"/>
    <w:rsid w:val="009D57B5"/>
    <w:rsid w:val="009D7356"/>
    <w:rsid w:val="009D7B43"/>
    <w:rsid w:val="009D7C18"/>
    <w:rsid w:val="009E072E"/>
    <w:rsid w:val="009E0F48"/>
    <w:rsid w:val="009E13FA"/>
    <w:rsid w:val="009E23E5"/>
    <w:rsid w:val="009E2D98"/>
    <w:rsid w:val="009E3581"/>
    <w:rsid w:val="009E3964"/>
    <w:rsid w:val="009E4890"/>
    <w:rsid w:val="009E5262"/>
    <w:rsid w:val="009E54FD"/>
    <w:rsid w:val="009E5653"/>
    <w:rsid w:val="009E5DF0"/>
    <w:rsid w:val="009E65A6"/>
    <w:rsid w:val="009E6883"/>
    <w:rsid w:val="009E6A1C"/>
    <w:rsid w:val="009E6D5C"/>
    <w:rsid w:val="009E7CE4"/>
    <w:rsid w:val="009F18DA"/>
    <w:rsid w:val="009F1BC3"/>
    <w:rsid w:val="009F25D0"/>
    <w:rsid w:val="009F31CD"/>
    <w:rsid w:val="009F5925"/>
    <w:rsid w:val="009F68A4"/>
    <w:rsid w:val="009F737C"/>
    <w:rsid w:val="00A008A7"/>
    <w:rsid w:val="00A009EB"/>
    <w:rsid w:val="00A03E7F"/>
    <w:rsid w:val="00A04834"/>
    <w:rsid w:val="00A04F76"/>
    <w:rsid w:val="00A0571C"/>
    <w:rsid w:val="00A05D91"/>
    <w:rsid w:val="00A06EFF"/>
    <w:rsid w:val="00A07372"/>
    <w:rsid w:val="00A07F85"/>
    <w:rsid w:val="00A10035"/>
    <w:rsid w:val="00A10C10"/>
    <w:rsid w:val="00A11551"/>
    <w:rsid w:val="00A11575"/>
    <w:rsid w:val="00A11EAB"/>
    <w:rsid w:val="00A12522"/>
    <w:rsid w:val="00A125AC"/>
    <w:rsid w:val="00A128AA"/>
    <w:rsid w:val="00A133FA"/>
    <w:rsid w:val="00A13E0A"/>
    <w:rsid w:val="00A14D63"/>
    <w:rsid w:val="00A1525D"/>
    <w:rsid w:val="00A15587"/>
    <w:rsid w:val="00A16529"/>
    <w:rsid w:val="00A17D3C"/>
    <w:rsid w:val="00A21108"/>
    <w:rsid w:val="00A21F09"/>
    <w:rsid w:val="00A23789"/>
    <w:rsid w:val="00A23F5F"/>
    <w:rsid w:val="00A251D4"/>
    <w:rsid w:val="00A265AA"/>
    <w:rsid w:val="00A2687D"/>
    <w:rsid w:val="00A26987"/>
    <w:rsid w:val="00A26E14"/>
    <w:rsid w:val="00A32B61"/>
    <w:rsid w:val="00A32BD5"/>
    <w:rsid w:val="00A32DC8"/>
    <w:rsid w:val="00A37213"/>
    <w:rsid w:val="00A379CF"/>
    <w:rsid w:val="00A37E1A"/>
    <w:rsid w:val="00A37E7B"/>
    <w:rsid w:val="00A407ED"/>
    <w:rsid w:val="00A40DAC"/>
    <w:rsid w:val="00A40E2D"/>
    <w:rsid w:val="00A423E9"/>
    <w:rsid w:val="00A42577"/>
    <w:rsid w:val="00A42F08"/>
    <w:rsid w:val="00A430F0"/>
    <w:rsid w:val="00A43378"/>
    <w:rsid w:val="00A43C36"/>
    <w:rsid w:val="00A447D8"/>
    <w:rsid w:val="00A4521E"/>
    <w:rsid w:val="00A46724"/>
    <w:rsid w:val="00A46EC5"/>
    <w:rsid w:val="00A46FC2"/>
    <w:rsid w:val="00A50A0C"/>
    <w:rsid w:val="00A51167"/>
    <w:rsid w:val="00A511AD"/>
    <w:rsid w:val="00A51E55"/>
    <w:rsid w:val="00A5292A"/>
    <w:rsid w:val="00A532CB"/>
    <w:rsid w:val="00A53585"/>
    <w:rsid w:val="00A53975"/>
    <w:rsid w:val="00A54362"/>
    <w:rsid w:val="00A54695"/>
    <w:rsid w:val="00A54962"/>
    <w:rsid w:val="00A54C14"/>
    <w:rsid w:val="00A54DD1"/>
    <w:rsid w:val="00A55792"/>
    <w:rsid w:val="00A55AF0"/>
    <w:rsid w:val="00A55EAD"/>
    <w:rsid w:val="00A569CF"/>
    <w:rsid w:val="00A60132"/>
    <w:rsid w:val="00A60382"/>
    <w:rsid w:val="00A60DE6"/>
    <w:rsid w:val="00A60F29"/>
    <w:rsid w:val="00A623A8"/>
    <w:rsid w:val="00A623C4"/>
    <w:rsid w:val="00A62893"/>
    <w:rsid w:val="00A62E16"/>
    <w:rsid w:val="00A64C07"/>
    <w:rsid w:val="00A64E58"/>
    <w:rsid w:val="00A64E9F"/>
    <w:rsid w:val="00A672A2"/>
    <w:rsid w:val="00A672F0"/>
    <w:rsid w:val="00A71652"/>
    <w:rsid w:val="00A7168C"/>
    <w:rsid w:val="00A71CA3"/>
    <w:rsid w:val="00A71FC8"/>
    <w:rsid w:val="00A74196"/>
    <w:rsid w:val="00A74252"/>
    <w:rsid w:val="00A742CB"/>
    <w:rsid w:val="00A74735"/>
    <w:rsid w:val="00A7506F"/>
    <w:rsid w:val="00A76EAC"/>
    <w:rsid w:val="00A82896"/>
    <w:rsid w:val="00A83B82"/>
    <w:rsid w:val="00A8447F"/>
    <w:rsid w:val="00A84F17"/>
    <w:rsid w:val="00A852A7"/>
    <w:rsid w:val="00A85D24"/>
    <w:rsid w:val="00A85FBC"/>
    <w:rsid w:val="00A86053"/>
    <w:rsid w:val="00A876FA"/>
    <w:rsid w:val="00A9005D"/>
    <w:rsid w:val="00A904CF"/>
    <w:rsid w:val="00A90B07"/>
    <w:rsid w:val="00A91016"/>
    <w:rsid w:val="00A91DEC"/>
    <w:rsid w:val="00A92028"/>
    <w:rsid w:val="00A9202D"/>
    <w:rsid w:val="00A9208F"/>
    <w:rsid w:val="00A936EC"/>
    <w:rsid w:val="00A93ACC"/>
    <w:rsid w:val="00A94508"/>
    <w:rsid w:val="00A954CB"/>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502D"/>
    <w:rsid w:val="00AA5273"/>
    <w:rsid w:val="00AA6419"/>
    <w:rsid w:val="00AA7890"/>
    <w:rsid w:val="00AB1A48"/>
    <w:rsid w:val="00AB31CA"/>
    <w:rsid w:val="00AB4375"/>
    <w:rsid w:val="00AB44B9"/>
    <w:rsid w:val="00AB4C70"/>
    <w:rsid w:val="00AB508F"/>
    <w:rsid w:val="00AB589A"/>
    <w:rsid w:val="00AB6482"/>
    <w:rsid w:val="00AB7842"/>
    <w:rsid w:val="00AB7A62"/>
    <w:rsid w:val="00AB7AD4"/>
    <w:rsid w:val="00AB7EC3"/>
    <w:rsid w:val="00AC2096"/>
    <w:rsid w:val="00AC36F0"/>
    <w:rsid w:val="00AC3991"/>
    <w:rsid w:val="00AC49CD"/>
    <w:rsid w:val="00AC4A04"/>
    <w:rsid w:val="00AC5600"/>
    <w:rsid w:val="00AC5C52"/>
    <w:rsid w:val="00AC5CD8"/>
    <w:rsid w:val="00AC7546"/>
    <w:rsid w:val="00AC7DF8"/>
    <w:rsid w:val="00AD004E"/>
    <w:rsid w:val="00AD044C"/>
    <w:rsid w:val="00AD0869"/>
    <w:rsid w:val="00AD19DE"/>
    <w:rsid w:val="00AD2492"/>
    <w:rsid w:val="00AD2835"/>
    <w:rsid w:val="00AD2E1B"/>
    <w:rsid w:val="00AD44D3"/>
    <w:rsid w:val="00AD61A8"/>
    <w:rsid w:val="00AD6452"/>
    <w:rsid w:val="00AD652A"/>
    <w:rsid w:val="00AD6E33"/>
    <w:rsid w:val="00AE0377"/>
    <w:rsid w:val="00AE0616"/>
    <w:rsid w:val="00AE1227"/>
    <w:rsid w:val="00AE1229"/>
    <w:rsid w:val="00AE273E"/>
    <w:rsid w:val="00AE2ED5"/>
    <w:rsid w:val="00AE3836"/>
    <w:rsid w:val="00AE4865"/>
    <w:rsid w:val="00AE574C"/>
    <w:rsid w:val="00AE5B08"/>
    <w:rsid w:val="00AE75B5"/>
    <w:rsid w:val="00AE77EA"/>
    <w:rsid w:val="00AE7FB5"/>
    <w:rsid w:val="00AF03A3"/>
    <w:rsid w:val="00AF1273"/>
    <w:rsid w:val="00AF15CC"/>
    <w:rsid w:val="00AF1D8A"/>
    <w:rsid w:val="00AF2AAF"/>
    <w:rsid w:val="00AF2FBA"/>
    <w:rsid w:val="00AF304D"/>
    <w:rsid w:val="00AF3139"/>
    <w:rsid w:val="00AF3720"/>
    <w:rsid w:val="00AF3FB6"/>
    <w:rsid w:val="00AF6FA9"/>
    <w:rsid w:val="00B00884"/>
    <w:rsid w:val="00B02280"/>
    <w:rsid w:val="00B0307A"/>
    <w:rsid w:val="00B04029"/>
    <w:rsid w:val="00B073CB"/>
    <w:rsid w:val="00B0774E"/>
    <w:rsid w:val="00B106AA"/>
    <w:rsid w:val="00B10FCB"/>
    <w:rsid w:val="00B12A56"/>
    <w:rsid w:val="00B131B8"/>
    <w:rsid w:val="00B14182"/>
    <w:rsid w:val="00B15C0B"/>
    <w:rsid w:val="00B15D2E"/>
    <w:rsid w:val="00B17F57"/>
    <w:rsid w:val="00B20128"/>
    <w:rsid w:val="00B20A16"/>
    <w:rsid w:val="00B21156"/>
    <w:rsid w:val="00B21715"/>
    <w:rsid w:val="00B2295D"/>
    <w:rsid w:val="00B22B36"/>
    <w:rsid w:val="00B22DBA"/>
    <w:rsid w:val="00B2307D"/>
    <w:rsid w:val="00B230C1"/>
    <w:rsid w:val="00B2556B"/>
    <w:rsid w:val="00B26D04"/>
    <w:rsid w:val="00B30C0B"/>
    <w:rsid w:val="00B32116"/>
    <w:rsid w:val="00B3277E"/>
    <w:rsid w:val="00B32AB9"/>
    <w:rsid w:val="00B33AA4"/>
    <w:rsid w:val="00B33CF9"/>
    <w:rsid w:val="00B33D24"/>
    <w:rsid w:val="00B33DD1"/>
    <w:rsid w:val="00B347CF"/>
    <w:rsid w:val="00B35AC3"/>
    <w:rsid w:val="00B35D04"/>
    <w:rsid w:val="00B36598"/>
    <w:rsid w:val="00B406C0"/>
    <w:rsid w:val="00B4094C"/>
    <w:rsid w:val="00B4168E"/>
    <w:rsid w:val="00B42721"/>
    <w:rsid w:val="00B42DD2"/>
    <w:rsid w:val="00B43911"/>
    <w:rsid w:val="00B43B08"/>
    <w:rsid w:val="00B45243"/>
    <w:rsid w:val="00B4739F"/>
    <w:rsid w:val="00B47797"/>
    <w:rsid w:val="00B50847"/>
    <w:rsid w:val="00B514F8"/>
    <w:rsid w:val="00B521EC"/>
    <w:rsid w:val="00B5268A"/>
    <w:rsid w:val="00B52F73"/>
    <w:rsid w:val="00B532C4"/>
    <w:rsid w:val="00B5342A"/>
    <w:rsid w:val="00B57A45"/>
    <w:rsid w:val="00B60057"/>
    <w:rsid w:val="00B600AC"/>
    <w:rsid w:val="00B60A77"/>
    <w:rsid w:val="00B62E85"/>
    <w:rsid w:val="00B63DEC"/>
    <w:rsid w:val="00B64047"/>
    <w:rsid w:val="00B7074B"/>
    <w:rsid w:val="00B7162C"/>
    <w:rsid w:val="00B71AFF"/>
    <w:rsid w:val="00B71E86"/>
    <w:rsid w:val="00B724AF"/>
    <w:rsid w:val="00B7298C"/>
    <w:rsid w:val="00B72D64"/>
    <w:rsid w:val="00B73AB5"/>
    <w:rsid w:val="00B7438C"/>
    <w:rsid w:val="00B74FC7"/>
    <w:rsid w:val="00B75B41"/>
    <w:rsid w:val="00B763F6"/>
    <w:rsid w:val="00B76D98"/>
    <w:rsid w:val="00B80F98"/>
    <w:rsid w:val="00B81AB9"/>
    <w:rsid w:val="00B82BA7"/>
    <w:rsid w:val="00B82D83"/>
    <w:rsid w:val="00B83154"/>
    <w:rsid w:val="00B83429"/>
    <w:rsid w:val="00B83769"/>
    <w:rsid w:val="00B83C3E"/>
    <w:rsid w:val="00B83C5D"/>
    <w:rsid w:val="00B8575E"/>
    <w:rsid w:val="00B865E8"/>
    <w:rsid w:val="00B86BA3"/>
    <w:rsid w:val="00B874B7"/>
    <w:rsid w:val="00B901B1"/>
    <w:rsid w:val="00B90483"/>
    <w:rsid w:val="00B91EB7"/>
    <w:rsid w:val="00B92154"/>
    <w:rsid w:val="00B92BAC"/>
    <w:rsid w:val="00B951DD"/>
    <w:rsid w:val="00B95988"/>
    <w:rsid w:val="00B95A10"/>
    <w:rsid w:val="00B96A54"/>
    <w:rsid w:val="00B96DAC"/>
    <w:rsid w:val="00B971A8"/>
    <w:rsid w:val="00B97B7E"/>
    <w:rsid w:val="00B97B91"/>
    <w:rsid w:val="00BA07AB"/>
    <w:rsid w:val="00BA0F6E"/>
    <w:rsid w:val="00BA1979"/>
    <w:rsid w:val="00BA401A"/>
    <w:rsid w:val="00BA4CAD"/>
    <w:rsid w:val="00BA4E4D"/>
    <w:rsid w:val="00BA5438"/>
    <w:rsid w:val="00BA6849"/>
    <w:rsid w:val="00BA6B5B"/>
    <w:rsid w:val="00BB0253"/>
    <w:rsid w:val="00BB1B41"/>
    <w:rsid w:val="00BB2F16"/>
    <w:rsid w:val="00BB3566"/>
    <w:rsid w:val="00BB35F0"/>
    <w:rsid w:val="00BB4300"/>
    <w:rsid w:val="00BB4D3C"/>
    <w:rsid w:val="00BB64B2"/>
    <w:rsid w:val="00BB75E2"/>
    <w:rsid w:val="00BB7BDE"/>
    <w:rsid w:val="00BB7F02"/>
    <w:rsid w:val="00BC00F9"/>
    <w:rsid w:val="00BC091F"/>
    <w:rsid w:val="00BC097A"/>
    <w:rsid w:val="00BC0C4E"/>
    <w:rsid w:val="00BC159D"/>
    <w:rsid w:val="00BC2429"/>
    <w:rsid w:val="00BC33DB"/>
    <w:rsid w:val="00BC4566"/>
    <w:rsid w:val="00BC6948"/>
    <w:rsid w:val="00BC7242"/>
    <w:rsid w:val="00BC74E6"/>
    <w:rsid w:val="00BC77DA"/>
    <w:rsid w:val="00BC7F00"/>
    <w:rsid w:val="00BD00F4"/>
    <w:rsid w:val="00BD0C9C"/>
    <w:rsid w:val="00BD1197"/>
    <w:rsid w:val="00BD1E6F"/>
    <w:rsid w:val="00BD2C3C"/>
    <w:rsid w:val="00BD37AB"/>
    <w:rsid w:val="00BD3C7F"/>
    <w:rsid w:val="00BD4491"/>
    <w:rsid w:val="00BD49DC"/>
    <w:rsid w:val="00BD5AD7"/>
    <w:rsid w:val="00BD62F3"/>
    <w:rsid w:val="00BD6C75"/>
    <w:rsid w:val="00BE1101"/>
    <w:rsid w:val="00BE1B06"/>
    <w:rsid w:val="00BE454B"/>
    <w:rsid w:val="00BE4AEE"/>
    <w:rsid w:val="00BE5C1E"/>
    <w:rsid w:val="00BE64A0"/>
    <w:rsid w:val="00BE6DE9"/>
    <w:rsid w:val="00BE703B"/>
    <w:rsid w:val="00BF2130"/>
    <w:rsid w:val="00BF509F"/>
    <w:rsid w:val="00BF556F"/>
    <w:rsid w:val="00BF6968"/>
    <w:rsid w:val="00BF7956"/>
    <w:rsid w:val="00C0041C"/>
    <w:rsid w:val="00C0056C"/>
    <w:rsid w:val="00C01802"/>
    <w:rsid w:val="00C030D9"/>
    <w:rsid w:val="00C03518"/>
    <w:rsid w:val="00C05A38"/>
    <w:rsid w:val="00C05D08"/>
    <w:rsid w:val="00C07CBF"/>
    <w:rsid w:val="00C10078"/>
    <w:rsid w:val="00C1249F"/>
    <w:rsid w:val="00C124ED"/>
    <w:rsid w:val="00C125C3"/>
    <w:rsid w:val="00C13140"/>
    <w:rsid w:val="00C1339D"/>
    <w:rsid w:val="00C14A6F"/>
    <w:rsid w:val="00C15B76"/>
    <w:rsid w:val="00C15D4C"/>
    <w:rsid w:val="00C1609D"/>
    <w:rsid w:val="00C177A7"/>
    <w:rsid w:val="00C21B81"/>
    <w:rsid w:val="00C222BD"/>
    <w:rsid w:val="00C22ED1"/>
    <w:rsid w:val="00C23A86"/>
    <w:rsid w:val="00C23DE0"/>
    <w:rsid w:val="00C25736"/>
    <w:rsid w:val="00C25BCD"/>
    <w:rsid w:val="00C2635E"/>
    <w:rsid w:val="00C27E8B"/>
    <w:rsid w:val="00C27F3B"/>
    <w:rsid w:val="00C30887"/>
    <w:rsid w:val="00C33AAC"/>
    <w:rsid w:val="00C33CB5"/>
    <w:rsid w:val="00C33FBB"/>
    <w:rsid w:val="00C34106"/>
    <w:rsid w:val="00C3546E"/>
    <w:rsid w:val="00C35CFA"/>
    <w:rsid w:val="00C35E15"/>
    <w:rsid w:val="00C37113"/>
    <w:rsid w:val="00C40A22"/>
    <w:rsid w:val="00C4156D"/>
    <w:rsid w:val="00C41ADF"/>
    <w:rsid w:val="00C42523"/>
    <w:rsid w:val="00C42638"/>
    <w:rsid w:val="00C4288D"/>
    <w:rsid w:val="00C435E9"/>
    <w:rsid w:val="00C43835"/>
    <w:rsid w:val="00C44556"/>
    <w:rsid w:val="00C4577C"/>
    <w:rsid w:val="00C4579E"/>
    <w:rsid w:val="00C45A05"/>
    <w:rsid w:val="00C46F64"/>
    <w:rsid w:val="00C471E3"/>
    <w:rsid w:val="00C47F72"/>
    <w:rsid w:val="00C52064"/>
    <w:rsid w:val="00C52DC4"/>
    <w:rsid w:val="00C540FE"/>
    <w:rsid w:val="00C54AAD"/>
    <w:rsid w:val="00C553B1"/>
    <w:rsid w:val="00C555D3"/>
    <w:rsid w:val="00C5567B"/>
    <w:rsid w:val="00C55CCF"/>
    <w:rsid w:val="00C57A07"/>
    <w:rsid w:val="00C6064D"/>
    <w:rsid w:val="00C6098C"/>
    <w:rsid w:val="00C61408"/>
    <w:rsid w:val="00C61659"/>
    <w:rsid w:val="00C6256B"/>
    <w:rsid w:val="00C62AB6"/>
    <w:rsid w:val="00C62D3F"/>
    <w:rsid w:val="00C638F0"/>
    <w:rsid w:val="00C655B9"/>
    <w:rsid w:val="00C664F1"/>
    <w:rsid w:val="00C70DE2"/>
    <w:rsid w:val="00C71854"/>
    <w:rsid w:val="00C72A48"/>
    <w:rsid w:val="00C72CCA"/>
    <w:rsid w:val="00C73028"/>
    <w:rsid w:val="00C743E9"/>
    <w:rsid w:val="00C74CEB"/>
    <w:rsid w:val="00C80AD2"/>
    <w:rsid w:val="00C80B2B"/>
    <w:rsid w:val="00C832A5"/>
    <w:rsid w:val="00C83713"/>
    <w:rsid w:val="00C83AFF"/>
    <w:rsid w:val="00C84E68"/>
    <w:rsid w:val="00C855FF"/>
    <w:rsid w:val="00C85706"/>
    <w:rsid w:val="00C85C2C"/>
    <w:rsid w:val="00C863EF"/>
    <w:rsid w:val="00C86845"/>
    <w:rsid w:val="00C8726B"/>
    <w:rsid w:val="00C9017B"/>
    <w:rsid w:val="00C90D48"/>
    <w:rsid w:val="00C92353"/>
    <w:rsid w:val="00C928BD"/>
    <w:rsid w:val="00C9366E"/>
    <w:rsid w:val="00C936FD"/>
    <w:rsid w:val="00C94242"/>
    <w:rsid w:val="00C955B7"/>
    <w:rsid w:val="00C96036"/>
    <w:rsid w:val="00C97473"/>
    <w:rsid w:val="00CA003A"/>
    <w:rsid w:val="00CA2170"/>
    <w:rsid w:val="00CA2C52"/>
    <w:rsid w:val="00CA4855"/>
    <w:rsid w:val="00CA526D"/>
    <w:rsid w:val="00CA5D8F"/>
    <w:rsid w:val="00CA713F"/>
    <w:rsid w:val="00CA728E"/>
    <w:rsid w:val="00CA748C"/>
    <w:rsid w:val="00CB0C4A"/>
    <w:rsid w:val="00CB16CC"/>
    <w:rsid w:val="00CB199B"/>
    <w:rsid w:val="00CB3989"/>
    <w:rsid w:val="00CB486B"/>
    <w:rsid w:val="00CB5883"/>
    <w:rsid w:val="00CB59B6"/>
    <w:rsid w:val="00CB59D8"/>
    <w:rsid w:val="00CB5D4C"/>
    <w:rsid w:val="00CC0A82"/>
    <w:rsid w:val="00CC29B9"/>
    <w:rsid w:val="00CC449F"/>
    <w:rsid w:val="00CC484F"/>
    <w:rsid w:val="00CC4B01"/>
    <w:rsid w:val="00CC559C"/>
    <w:rsid w:val="00CC5D1B"/>
    <w:rsid w:val="00CC76E1"/>
    <w:rsid w:val="00CC78AE"/>
    <w:rsid w:val="00CD25D0"/>
    <w:rsid w:val="00CD323A"/>
    <w:rsid w:val="00CD32D4"/>
    <w:rsid w:val="00CD44D4"/>
    <w:rsid w:val="00CD4B93"/>
    <w:rsid w:val="00CD4BC9"/>
    <w:rsid w:val="00CD4D6F"/>
    <w:rsid w:val="00CD5824"/>
    <w:rsid w:val="00CD5ACD"/>
    <w:rsid w:val="00CD5D94"/>
    <w:rsid w:val="00CD7327"/>
    <w:rsid w:val="00CD7975"/>
    <w:rsid w:val="00CE0E96"/>
    <w:rsid w:val="00CE19A2"/>
    <w:rsid w:val="00CE2124"/>
    <w:rsid w:val="00CE325C"/>
    <w:rsid w:val="00CE350D"/>
    <w:rsid w:val="00CE407B"/>
    <w:rsid w:val="00CE4163"/>
    <w:rsid w:val="00CE4282"/>
    <w:rsid w:val="00CE5ADC"/>
    <w:rsid w:val="00CE5CF6"/>
    <w:rsid w:val="00CE65FA"/>
    <w:rsid w:val="00CE7F02"/>
    <w:rsid w:val="00CF06F3"/>
    <w:rsid w:val="00CF0CB6"/>
    <w:rsid w:val="00CF11C7"/>
    <w:rsid w:val="00CF1B85"/>
    <w:rsid w:val="00CF215A"/>
    <w:rsid w:val="00CF22C0"/>
    <w:rsid w:val="00CF2709"/>
    <w:rsid w:val="00CF3459"/>
    <w:rsid w:val="00CF34BC"/>
    <w:rsid w:val="00CF35A1"/>
    <w:rsid w:val="00CF373E"/>
    <w:rsid w:val="00CF3C3A"/>
    <w:rsid w:val="00CF651B"/>
    <w:rsid w:val="00CF7BE2"/>
    <w:rsid w:val="00CF7FA4"/>
    <w:rsid w:val="00D00415"/>
    <w:rsid w:val="00D00AB8"/>
    <w:rsid w:val="00D00E41"/>
    <w:rsid w:val="00D01DBE"/>
    <w:rsid w:val="00D04B3F"/>
    <w:rsid w:val="00D05D8C"/>
    <w:rsid w:val="00D10A4D"/>
    <w:rsid w:val="00D10A90"/>
    <w:rsid w:val="00D12DD3"/>
    <w:rsid w:val="00D12EA6"/>
    <w:rsid w:val="00D13F25"/>
    <w:rsid w:val="00D16748"/>
    <w:rsid w:val="00D16FA6"/>
    <w:rsid w:val="00D174D2"/>
    <w:rsid w:val="00D2062E"/>
    <w:rsid w:val="00D221D7"/>
    <w:rsid w:val="00D24630"/>
    <w:rsid w:val="00D25054"/>
    <w:rsid w:val="00D25761"/>
    <w:rsid w:val="00D27086"/>
    <w:rsid w:val="00D27253"/>
    <w:rsid w:val="00D27607"/>
    <w:rsid w:val="00D27D23"/>
    <w:rsid w:val="00D27F36"/>
    <w:rsid w:val="00D313E1"/>
    <w:rsid w:val="00D31FCA"/>
    <w:rsid w:val="00D320BA"/>
    <w:rsid w:val="00D32458"/>
    <w:rsid w:val="00D34215"/>
    <w:rsid w:val="00D34302"/>
    <w:rsid w:val="00D3588A"/>
    <w:rsid w:val="00D35BF9"/>
    <w:rsid w:val="00D35D79"/>
    <w:rsid w:val="00D40575"/>
    <w:rsid w:val="00D41FA8"/>
    <w:rsid w:val="00D424C9"/>
    <w:rsid w:val="00D427F6"/>
    <w:rsid w:val="00D438E7"/>
    <w:rsid w:val="00D43CDE"/>
    <w:rsid w:val="00D45EC9"/>
    <w:rsid w:val="00D4681B"/>
    <w:rsid w:val="00D470FE"/>
    <w:rsid w:val="00D471A9"/>
    <w:rsid w:val="00D471C0"/>
    <w:rsid w:val="00D47248"/>
    <w:rsid w:val="00D473A6"/>
    <w:rsid w:val="00D50165"/>
    <w:rsid w:val="00D503E8"/>
    <w:rsid w:val="00D515B2"/>
    <w:rsid w:val="00D519B8"/>
    <w:rsid w:val="00D51ED3"/>
    <w:rsid w:val="00D526C1"/>
    <w:rsid w:val="00D53084"/>
    <w:rsid w:val="00D530DC"/>
    <w:rsid w:val="00D53801"/>
    <w:rsid w:val="00D540C2"/>
    <w:rsid w:val="00D544FC"/>
    <w:rsid w:val="00D54FC9"/>
    <w:rsid w:val="00D55393"/>
    <w:rsid w:val="00D55550"/>
    <w:rsid w:val="00D56568"/>
    <w:rsid w:val="00D6074D"/>
    <w:rsid w:val="00D608B6"/>
    <w:rsid w:val="00D610E5"/>
    <w:rsid w:val="00D61689"/>
    <w:rsid w:val="00D621E1"/>
    <w:rsid w:val="00D624C5"/>
    <w:rsid w:val="00D62AAB"/>
    <w:rsid w:val="00D62C12"/>
    <w:rsid w:val="00D6371A"/>
    <w:rsid w:val="00D640A5"/>
    <w:rsid w:val="00D64754"/>
    <w:rsid w:val="00D64790"/>
    <w:rsid w:val="00D658B9"/>
    <w:rsid w:val="00D65C58"/>
    <w:rsid w:val="00D66D97"/>
    <w:rsid w:val="00D674F4"/>
    <w:rsid w:val="00D6770F"/>
    <w:rsid w:val="00D67C8C"/>
    <w:rsid w:val="00D70F05"/>
    <w:rsid w:val="00D71624"/>
    <w:rsid w:val="00D71D8A"/>
    <w:rsid w:val="00D724BA"/>
    <w:rsid w:val="00D72AC9"/>
    <w:rsid w:val="00D735D8"/>
    <w:rsid w:val="00D736E2"/>
    <w:rsid w:val="00D7411B"/>
    <w:rsid w:val="00D76255"/>
    <w:rsid w:val="00D762D7"/>
    <w:rsid w:val="00D763D4"/>
    <w:rsid w:val="00D7656C"/>
    <w:rsid w:val="00D7663D"/>
    <w:rsid w:val="00D77060"/>
    <w:rsid w:val="00D774F3"/>
    <w:rsid w:val="00D77B97"/>
    <w:rsid w:val="00D77D43"/>
    <w:rsid w:val="00D800C0"/>
    <w:rsid w:val="00D802A8"/>
    <w:rsid w:val="00D81558"/>
    <w:rsid w:val="00D82714"/>
    <w:rsid w:val="00D82BD6"/>
    <w:rsid w:val="00D831DB"/>
    <w:rsid w:val="00D844B8"/>
    <w:rsid w:val="00D84932"/>
    <w:rsid w:val="00D85503"/>
    <w:rsid w:val="00D859E1"/>
    <w:rsid w:val="00D86485"/>
    <w:rsid w:val="00D867A0"/>
    <w:rsid w:val="00D8723F"/>
    <w:rsid w:val="00D91468"/>
    <w:rsid w:val="00D927B0"/>
    <w:rsid w:val="00D927FD"/>
    <w:rsid w:val="00D93843"/>
    <w:rsid w:val="00D94134"/>
    <w:rsid w:val="00D95597"/>
    <w:rsid w:val="00D959DF"/>
    <w:rsid w:val="00D969AA"/>
    <w:rsid w:val="00D9723D"/>
    <w:rsid w:val="00D9761B"/>
    <w:rsid w:val="00D97FC3"/>
    <w:rsid w:val="00DA180D"/>
    <w:rsid w:val="00DA31CD"/>
    <w:rsid w:val="00DA39E6"/>
    <w:rsid w:val="00DA4887"/>
    <w:rsid w:val="00DA53B2"/>
    <w:rsid w:val="00DA5661"/>
    <w:rsid w:val="00DA650B"/>
    <w:rsid w:val="00DA6D1C"/>
    <w:rsid w:val="00DA70EA"/>
    <w:rsid w:val="00DA7545"/>
    <w:rsid w:val="00DA79A9"/>
    <w:rsid w:val="00DA7CE5"/>
    <w:rsid w:val="00DA7E76"/>
    <w:rsid w:val="00DB266C"/>
    <w:rsid w:val="00DB42D1"/>
    <w:rsid w:val="00DB4796"/>
    <w:rsid w:val="00DB4A0B"/>
    <w:rsid w:val="00DB5CFB"/>
    <w:rsid w:val="00DB603E"/>
    <w:rsid w:val="00DB63D7"/>
    <w:rsid w:val="00DB6757"/>
    <w:rsid w:val="00DB6C8D"/>
    <w:rsid w:val="00DB7494"/>
    <w:rsid w:val="00DB7755"/>
    <w:rsid w:val="00DC0AE6"/>
    <w:rsid w:val="00DC13E9"/>
    <w:rsid w:val="00DC152D"/>
    <w:rsid w:val="00DC1B93"/>
    <w:rsid w:val="00DC265A"/>
    <w:rsid w:val="00DC326D"/>
    <w:rsid w:val="00DC35A2"/>
    <w:rsid w:val="00DC3EAC"/>
    <w:rsid w:val="00DC42F9"/>
    <w:rsid w:val="00DC5148"/>
    <w:rsid w:val="00DC6855"/>
    <w:rsid w:val="00DC6E29"/>
    <w:rsid w:val="00DC716E"/>
    <w:rsid w:val="00DC75E6"/>
    <w:rsid w:val="00DD4105"/>
    <w:rsid w:val="00DD4798"/>
    <w:rsid w:val="00DD502C"/>
    <w:rsid w:val="00DD58FE"/>
    <w:rsid w:val="00DD5F39"/>
    <w:rsid w:val="00DD655B"/>
    <w:rsid w:val="00DE0260"/>
    <w:rsid w:val="00DE0E20"/>
    <w:rsid w:val="00DE1A20"/>
    <w:rsid w:val="00DE2285"/>
    <w:rsid w:val="00DE296E"/>
    <w:rsid w:val="00DE2D02"/>
    <w:rsid w:val="00DE33A3"/>
    <w:rsid w:val="00DE5454"/>
    <w:rsid w:val="00DE595E"/>
    <w:rsid w:val="00DE7B5A"/>
    <w:rsid w:val="00DF058A"/>
    <w:rsid w:val="00DF1EBF"/>
    <w:rsid w:val="00DF215B"/>
    <w:rsid w:val="00DF2C08"/>
    <w:rsid w:val="00DF4286"/>
    <w:rsid w:val="00DF6B6D"/>
    <w:rsid w:val="00DF7E69"/>
    <w:rsid w:val="00E00625"/>
    <w:rsid w:val="00E0144E"/>
    <w:rsid w:val="00E01544"/>
    <w:rsid w:val="00E018FF"/>
    <w:rsid w:val="00E01D86"/>
    <w:rsid w:val="00E02017"/>
    <w:rsid w:val="00E02F7C"/>
    <w:rsid w:val="00E03285"/>
    <w:rsid w:val="00E0370A"/>
    <w:rsid w:val="00E05055"/>
    <w:rsid w:val="00E05A88"/>
    <w:rsid w:val="00E0620D"/>
    <w:rsid w:val="00E069B3"/>
    <w:rsid w:val="00E06AED"/>
    <w:rsid w:val="00E06BC5"/>
    <w:rsid w:val="00E076E5"/>
    <w:rsid w:val="00E07CD5"/>
    <w:rsid w:val="00E12987"/>
    <w:rsid w:val="00E13195"/>
    <w:rsid w:val="00E14449"/>
    <w:rsid w:val="00E14FAC"/>
    <w:rsid w:val="00E15752"/>
    <w:rsid w:val="00E15BE2"/>
    <w:rsid w:val="00E1610E"/>
    <w:rsid w:val="00E16F19"/>
    <w:rsid w:val="00E178E2"/>
    <w:rsid w:val="00E178FC"/>
    <w:rsid w:val="00E204FF"/>
    <w:rsid w:val="00E20AD4"/>
    <w:rsid w:val="00E21077"/>
    <w:rsid w:val="00E214E9"/>
    <w:rsid w:val="00E215A1"/>
    <w:rsid w:val="00E2190F"/>
    <w:rsid w:val="00E21912"/>
    <w:rsid w:val="00E22C9F"/>
    <w:rsid w:val="00E22E36"/>
    <w:rsid w:val="00E25719"/>
    <w:rsid w:val="00E25818"/>
    <w:rsid w:val="00E26DB3"/>
    <w:rsid w:val="00E27E21"/>
    <w:rsid w:val="00E300E6"/>
    <w:rsid w:val="00E302B0"/>
    <w:rsid w:val="00E3099D"/>
    <w:rsid w:val="00E3134C"/>
    <w:rsid w:val="00E3273E"/>
    <w:rsid w:val="00E32921"/>
    <w:rsid w:val="00E32B41"/>
    <w:rsid w:val="00E33020"/>
    <w:rsid w:val="00E33F90"/>
    <w:rsid w:val="00E3464C"/>
    <w:rsid w:val="00E35CD0"/>
    <w:rsid w:val="00E365AF"/>
    <w:rsid w:val="00E3685C"/>
    <w:rsid w:val="00E37075"/>
    <w:rsid w:val="00E3784B"/>
    <w:rsid w:val="00E4050B"/>
    <w:rsid w:val="00E4233B"/>
    <w:rsid w:val="00E42B9B"/>
    <w:rsid w:val="00E432C5"/>
    <w:rsid w:val="00E441A5"/>
    <w:rsid w:val="00E44659"/>
    <w:rsid w:val="00E44F2B"/>
    <w:rsid w:val="00E4677A"/>
    <w:rsid w:val="00E47CCB"/>
    <w:rsid w:val="00E50359"/>
    <w:rsid w:val="00E50622"/>
    <w:rsid w:val="00E50869"/>
    <w:rsid w:val="00E52644"/>
    <w:rsid w:val="00E53891"/>
    <w:rsid w:val="00E54002"/>
    <w:rsid w:val="00E541C9"/>
    <w:rsid w:val="00E54DEC"/>
    <w:rsid w:val="00E55416"/>
    <w:rsid w:val="00E5542F"/>
    <w:rsid w:val="00E55E14"/>
    <w:rsid w:val="00E562BB"/>
    <w:rsid w:val="00E5708F"/>
    <w:rsid w:val="00E61DED"/>
    <w:rsid w:val="00E62127"/>
    <w:rsid w:val="00E62C29"/>
    <w:rsid w:val="00E64DAD"/>
    <w:rsid w:val="00E6610F"/>
    <w:rsid w:val="00E66266"/>
    <w:rsid w:val="00E662D6"/>
    <w:rsid w:val="00E66397"/>
    <w:rsid w:val="00E6642C"/>
    <w:rsid w:val="00E70A04"/>
    <w:rsid w:val="00E70FFF"/>
    <w:rsid w:val="00E716E1"/>
    <w:rsid w:val="00E72043"/>
    <w:rsid w:val="00E72B95"/>
    <w:rsid w:val="00E738CB"/>
    <w:rsid w:val="00E73A1F"/>
    <w:rsid w:val="00E73E10"/>
    <w:rsid w:val="00E76523"/>
    <w:rsid w:val="00E76A1D"/>
    <w:rsid w:val="00E77196"/>
    <w:rsid w:val="00E77720"/>
    <w:rsid w:val="00E77EE0"/>
    <w:rsid w:val="00E8032F"/>
    <w:rsid w:val="00E80D6A"/>
    <w:rsid w:val="00E81920"/>
    <w:rsid w:val="00E820E1"/>
    <w:rsid w:val="00E82F46"/>
    <w:rsid w:val="00E83EB0"/>
    <w:rsid w:val="00E84EA5"/>
    <w:rsid w:val="00E85466"/>
    <w:rsid w:val="00E86F5D"/>
    <w:rsid w:val="00E87C8A"/>
    <w:rsid w:val="00E87CFD"/>
    <w:rsid w:val="00E87DB5"/>
    <w:rsid w:val="00E87DDB"/>
    <w:rsid w:val="00E87F02"/>
    <w:rsid w:val="00E9168A"/>
    <w:rsid w:val="00E9436D"/>
    <w:rsid w:val="00E94851"/>
    <w:rsid w:val="00E94A62"/>
    <w:rsid w:val="00E9527A"/>
    <w:rsid w:val="00E95933"/>
    <w:rsid w:val="00E9714D"/>
    <w:rsid w:val="00E9777C"/>
    <w:rsid w:val="00E97ADE"/>
    <w:rsid w:val="00EA0DC8"/>
    <w:rsid w:val="00EA28F3"/>
    <w:rsid w:val="00EA3806"/>
    <w:rsid w:val="00EA3EA6"/>
    <w:rsid w:val="00EA4A06"/>
    <w:rsid w:val="00EA5C53"/>
    <w:rsid w:val="00EA6CB3"/>
    <w:rsid w:val="00EA6DCD"/>
    <w:rsid w:val="00EA7775"/>
    <w:rsid w:val="00EB0D8F"/>
    <w:rsid w:val="00EB2283"/>
    <w:rsid w:val="00EB23E7"/>
    <w:rsid w:val="00EB25D9"/>
    <w:rsid w:val="00EB33BA"/>
    <w:rsid w:val="00EB382A"/>
    <w:rsid w:val="00EB3DC6"/>
    <w:rsid w:val="00EB4555"/>
    <w:rsid w:val="00EB4B50"/>
    <w:rsid w:val="00EB4BC0"/>
    <w:rsid w:val="00EB4D28"/>
    <w:rsid w:val="00EB4F52"/>
    <w:rsid w:val="00EB7EBD"/>
    <w:rsid w:val="00EC0262"/>
    <w:rsid w:val="00EC1967"/>
    <w:rsid w:val="00EC26F2"/>
    <w:rsid w:val="00EC2C55"/>
    <w:rsid w:val="00EC3220"/>
    <w:rsid w:val="00EC3C1A"/>
    <w:rsid w:val="00EC3C52"/>
    <w:rsid w:val="00EC44D5"/>
    <w:rsid w:val="00EC4DD5"/>
    <w:rsid w:val="00EC5BD1"/>
    <w:rsid w:val="00ED08A7"/>
    <w:rsid w:val="00ED0A84"/>
    <w:rsid w:val="00ED0F49"/>
    <w:rsid w:val="00ED0FAC"/>
    <w:rsid w:val="00ED1A31"/>
    <w:rsid w:val="00ED4F4A"/>
    <w:rsid w:val="00ED516E"/>
    <w:rsid w:val="00ED7B39"/>
    <w:rsid w:val="00ED7C3F"/>
    <w:rsid w:val="00EE1C88"/>
    <w:rsid w:val="00EE2874"/>
    <w:rsid w:val="00EE2914"/>
    <w:rsid w:val="00EE3E5B"/>
    <w:rsid w:val="00EE45DC"/>
    <w:rsid w:val="00EE567A"/>
    <w:rsid w:val="00EE68DE"/>
    <w:rsid w:val="00EE6A2A"/>
    <w:rsid w:val="00EE7C11"/>
    <w:rsid w:val="00EF054A"/>
    <w:rsid w:val="00EF082F"/>
    <w:rsid w:val="00EF08FC"/>
    <w:rsid w:val="00EF23AA"/>
    <w:rsid w:val="00EF2BCD"/>
    <w:rsid w:val="00EF31E8"/>
    <w:rsid w:val="00EF38B8"/>
    <w:rsid w:val="00EF4980"/>
    <w:rsid w:val="00EF4B84"/>
    <w:rsid w:val="00EF535B"/>
    <w:rsid w:val="00EF53A5"/>
    <w:rsid w:val="00EF5E6B"/>
    <w:rsid w:val="00EF646C"/>
    <w:rsid w:val="00EF7553"/>
    <w:rsid w:val="00EF77AD"/>
    <w:rsid w:val="00EF7D8B"/>
    <w:rsid w:val="00F0140E"/>
    <w:rsid w:val="00F031D3"/>
    <w:rsid w:val="00F03224"/>
    <w:rsid w:val="00F03C12"/>
    <w:rsid w:val="00F04CD9"/>
    <w:rsid w:val="00F0633B"/>
    <w:rsid w:val="00F078F6"/>
    <w:rsid w:val="00F0799C"/>
    <w:rsid w:val="00F10DD6"/>
    <w:rsid w:val="00F1186A"/>
    <w:rsid w:val="00F11F0C"/>
    <w:rsid w:val="00F11FA3"/>
    <w:rsid w:val="00F12DB9"/>
    <w:rsid w:val="00F133AD"/>
    <w:rsid w:val="00F1373A"/>
    <w:rsid w:val="00F14337"/>
    <w:rsid w:val="00F1488B"/>
    <w:rsid w:val="00F149B9"/>
    <w:rsid w:val="00F15962"/>
    <w:rsid w:val="00F1596E"/>
    <w:rsid w:val="00F161F8"/>
    <w:rsid w:val="00F164FB"/>
    <w:rsid w:val="00F1681C"/>
    <w:rsid w:val="00F16F02"/>
    <w:rsid w:val="00F20070"/>
    <w:rsid w:val="00F20AAB"/>
    <w:rsid w:val="00F21F72"/>
    <w:rsid w:val="00F2209F"/>
    <w:rsid w:val="00F23E4C"/>
    <w:rsid w:val="00F24149"/>
    <w:rsid w:val="00F24C14"/>
    <w:rsid w:val="00F25CCE"/>
    <w:rsid w:val="00F26385"/>
    <w:rsid w:val="00F26DDE"/>
    <w:rsid w:val="00F26E21"/>
    <w:rsid w:val="00F27413"/>
    <w:rsid w:val="00F27840"/>
    <w:rsid w:val="00F279C9"/>
    <w:rsid w:val="00F30273"/>
    <w:rsid w:val="00F30980"/>
    <w:rsid w:val="00F30C11"/>
    <w:rsid w:val="00F3124E"/>
    <w:rsid w:val="00F313CF"/>
    <w:rsid w:val="00F31B18"/>
    <w:rsid w:val="00F32371"/>
    <w:rsid w:val="00F32462"/>
    <w:rsid w:val="00F325BC"/>
    <w:rsid w:val="00F32D26"/>
    <w:rsid w:val="00F32D9A"/>
    <w:rsid w:val="00F33233"/>
    <w:rsid w:val="00F337EF"/>
    <w:rsid w:val="00F33C5A"/>
    <w:rsid w:val="00F33E97"/>
    <w:rsid w:val="00F33F1D"/>
    <w:rsid w:val="00F359EF"/>
    <w:rsid w:val="00F35FE1"/>
    <w:rsid w:val="00F367DF"/>
    <w:rsid w:val="00F36C24"/>
    <w:rsid w:val="00F401E5"/>
    <w:rsid w:val="00F40998"/>
    <w:rsid w:val="00F41D1A"/>
    <w:rsid w:val="00F42DCB"/>
    <w:rsid w:val="00F42DF1"/>
    <w:rsid w:val="00F438AF"/>
    <w:rsid w:val="00F43D29"/>
    <w:rsid w:val="00F44888"/>
    <w:rsid w:val="00F45FE9"/>
    <w:rsid w:val="00F46A0E"/>
    <w:rsid w:val="00F47051"/>
    <w:rsid w:val="00F47C45"/>
    <w:rsid w:val="00F510AA"/>
    <w:rsid w:val="00F513E9"/>
    <w:rsid w:val="00F51F06"/>
    <w:rsid w:val="00F52FCD"/>
    <w:rsid w:val="00F53603"/>
    <w:rsid w:val="00F5368D"/>
    <w:rsid w:val="00F53866"/>
    <w:rsid w:val="00F53A75"/>
    <w:rsid w:val="00F53B9F"/>
    <w:rsid w:val="00F53D99"/>
    <w:rsid w:val="00F53ED2"/>
    <w:rsid w:val="00F53FEA"/>
    <w:rsid w:val="00F5521F"/>
    <w:rsid w:val="00F60460"/>
    <w:rsid w:val="00F608B1"/>
    <w:rsid w:val="00F60DD9"/>
    <w:rsid w:val="00F62084"/>
    <w:rsid w:val="00F622DB"/>
    <w:rsid w:val="00F62598"/>
    <w:rsid w:val="00F628A2"/>
    <w:rsid w:val="00F62DC6"/>
    <w:rsid w:val="00F636A0"/>
    <w:rsid w:val="00F64A78"/>
    <w:rsid w:val="00F663DF"/>
    <w:rsid w:val="00F702AD"/>
    <w:rsid w:val="00F7051A"/>
    <w:rsid w:val="00F7132D"/>
    <w:rsid w:val="00F7264F"/>
    <w:rsid w:val="00F7406D"/>
    <w:rsid w:val="00F75B1A"/>
    <w:rsid w:val="00F803F5"/>
    <w:rsid w:val="00F80686"/>
    <w:rsid w:val="00F80712"/>
    <w:rsid w:val="00F8114D"/>
    <w:rsid w:val="00F83748"/>
    <w:rsid w:val="00F842F8"/>
    <w:rsid w:val="00F849E2"/>
    <w:rsid w:val="00F84A38"/>
    <w:rsid w:val="00F84BC6"/>
    <w:rsid w:val="00F8593B"/>
    <w:rsid w:val="00F85E9E"/>
    <w:rsid w:val="00F8634A"/>
    <w:rsid w:val="00F8688F"/>
    <w:rsid w:val="00F873F0"/>
    <w:rsid w:val="00F87CB0"/>
    <w:rsid w:val="00F906C7"/>
    <w:rsid w:val="00F91CFF"/>
    <w:rsid w:val="00F92174"/>
    <w:rsid w:val="00F92359"/>
    <w:rsid w:val="00F959E8"/>
    <w:rsid w:val="00F95E6A"/>
    <w:rsid w:val="00F968D9"/>
    <w:rsid w:val="00F96BB4"/>
    <w:rsid w:val="00F970FD"/>
    <w:rsid w:val="00F974B8"/>
    <w:rsid w:val="00F976FD"/>
    <w:rsid w:val="00FA01E5"/>
    <w:rsid w:val="00FA0445"/>
    <w:rsid w:val="00FA0B02"/>
    <w:rsid w:val="00FA154A"/>
    <w:rsid w:val="00FA16EE"/>
    <w:rsid w:val="00FA3847"/>
    <w:rsid w:val="00FA39BE"/>
    <w:rsid w:val="00FA3E46"/>
    <w:rsid w:val="00FA49A7"/>
    <w:rsid w:val="00FA5459"/>
    <w:rsid w:val="00FA586A"/>
    <w:rsid w:val="00FA5DEC"/>
    <w:rsid w:val="00FA7093"/>
    <w:rsid w:val="00FA7DC4"/>
    <w:rsid w:val="00FA7F41"/>
    <w:rsid w:val="00FB08E7"/>
    <w:rsid w:val="00FB1401"/>
    <w:rsid w:val="00FB1598"/>
    <w:rsid w:val="00FB1B6D"/>
    <w:rsid w:val="00FB1F93"/>
    <w:rsid w:val="00FB24F4"/>
    <w:rsid w:val="00FB26E7"/>
    <w:rsid w:val="00FB48C7"/>
    <w:rsid w:val="00FB56B7"/>
    <w:rsid w:val="00FB5884"/>
    <w:rsid w:val="00FB7512"/>
    <w:rsid w:val="00FB78B0"/>
    <w:rsid w:val="00FB7DFB"/>
    <w:rsid w:val="00FC0AFD"/>
    <w:rsid w:val="00FC10E5"/>
    <w:rsid w:val="00FC12D9"/>
    <w:rsid w:val="00FC2107"/>
    <w:rsid w:val="00FC218A"/>
    <w:rsid w:val="00FC2348"/>
    <w:rsid w:val="00FC28C5"/>
    <w:rsid w:val="00FC3C1E"/>
    <w:rsid w:val="00FC570B"/>
    <w:rsid w:val="00FC6D49"/>
    <w:rsid w:val="00FC6F12"/>
    <w:rsid w:val="00FC755B"/>
    <w:rsid w:val="00FC7612"/>
    <w:rsid w:val="00FC7E97"/>
    <w:rsid w:val="00FC7F44"/>
    <w:rsid w:val="00FD2C4F"/>
    <w:rsid w:val="00FD5169"/>
    <w:rsid w:val="00FD7941"/>
    <w:rsid w:val="00FE02C6"/>
    <w:rsid w:val="00FE089D"/>
    <w:rsid w:val="00FE18D0"/>
    <w:rsid w:val="00FE1F4E"/>
    <w:rsid w:val="00FE21DE"/>
    <w:rsid w:val="00FE257E"/>
    <w:rsid w:val="00FE315D"/>
    <w:rsid w:val="00FE3636"/>
    <w:rsid w:val="00FE3ABC"/>
    <w:rsid w:val="00FE4F53"/>
    <w:rsid w:val="00FE532E"/>
    <w:rsid w:val="00FE54B9"/>
    <w:rsid w:val="00FE5CB5"/>
    <w:rsid w:val="00FF0DB9"/>
    <w:rsid w:val="00FF104C"/>
    <w:rsid w:val="00FF10EC"/>
    <w:rsid w:val="00FF1AAC"/>
    <w:rsid w:val="00FF1B32"/>
    <w:rsid w:val="00FF25A1"/>
    <w:rsid w:val="00FF29D9"/>
    <w:rsid w:val="00FF2AB0"/>
    <w:rsid w:val="00FF4E80"/>
    <w:rsid w:val="00FF6EE2"/>
    <w:rsid w:val="00FF6F5C"/>
    <w:rsid w:val="00FF71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D5A11"/>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rsid w:val="00995174"/>
    <w:rPr>
      <w:lang w:eastAsia="x-none"/>
    </w:rPr>
  </w:style>
  <w:style w:type="paragraph" w:customStyle="1" w:styleId="B2">
    <w:name w:val="B2"/>
    <w:basedOn w:val="List2"/>
    <w:link w:val="B2Char"/>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semiHidden/>
    <w:rsid w:val="00F03224"/>
    <w:pPr>
      <w:overflowPunct/>
      <w:autoSpaceDE/>
      <w:autoSpaceDN/>
      <w:adjustRightInd/>
      <w:textAlignment w:val="auto"/>
    </w:pPr>
    <w:rPr>
      <w:lang w:eastAsia="x-none"/>
    </w:rPr>
  </w:style>
  <w:style w:type="character" w:customStyle="1" w:styleId="CommentTextChar">
    <w:name w:val="Comment Text Char"/>
    <w:link w:val="CommentText"/>
    <w:semiHidden/>
    <w:rsid w:val="00F03224"/>
    <w:rPr>
      <w:rFonts w:ascii="Times New Roman" w:hAnsi="Times New Roman"/>
      <w:lang w:val="en-GB"/>
    </w:rPr>
  </w:style>
  <w:style w:type="table" w:styleId="TableGrid">
    <w:name w:val="Table Grid"/>
    <w:basedOn w:val="TableNormal"/>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rsid w:val="006A4A7F"/>
    <w:rPr>
      <w:rFonts w:ascii="Times New Roman" w:hAnsi="Times New Roman"/>
      <w:lang w:val="en-GB" w:eastAsia="en-US"/>
    </w:rPr>
  </w:style>
  <w:style w:type="paragraph" w:styleId="ListParagraph">
    <w:name w:val="List Paragraph"/>
    <w:aliases w:val="- Bullets,목록 단락,?? ??,?????,????,リスト段落,Lista1"/>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25"/>
      </w:numPr>
      <w:tabs>
        <w:tab w:val="num" w:pos="1800"/>
      </w:tabs>
      <w:overflowPunct/>
      <w:autoSpaceDE/>
      <w:autoSpaceDN/>
      <w:adjustRightInd/>
      <w:spacing w:before="60" w:after="0"/>
      <w:ind w:left="1800"/>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99942110">
      <w:bodyDiv w:val="1"/>
      <w:marLeft w:val="0"/>
      <w:marRight w:val="0"/>
      <w:marTop w:val="0"/>
      <w:marBottom w:val="0"/>
      <w:divBdr>
        <w:top w:val="none" w:sz="0" w:space="0" w:color="auto"/>
        <w:left w:val="none" w:sz="0" w:space="0" w:color="auto"/>
        <w:bottom w:val="none" w:sz="0" w:space="0" w:color="auto"/>
        <w:right w:val="none" w:sz="0" w:space="0" w:color="auto"/>
      </w:divBdr>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797405622">
      <w:bodyDiv w:val="1"/>
      <w:marLeft w:val="0"/>
      <w:marRight w:val="0"/>
      <w:marTop w:val="0"/>
      <w:marBottom w:val="0"/>
      <w:divBdr>
        <w:top w:val="none" w:sz="0" w:space="0" w:color="auto"/>
        <w:left w:val="none" w:sz="0" w:space="0" w:color="auto"/>
        <w:bottom w:val="none" w:sz="0" w:space="0" w:color="auto"/>
        <w:right w:val="none" w:sz="0" w:space="0" w:color="auto"/>
      </w:divBdr>
      <w:divsChild>
        <w:div w:id="1753357013">
          <w:marLeft w:val="360"/>
          <w:marRight w:val="0"/>
          <w:marTop w:val="200"/>
          <w:marBottom w:val="0"/>
          <w:divBdr>
            <w:top w:val="none" w:sz="0" w:space="0" w:color="auto"/>
            <w:left w:val="none" w:sz="0" w:space="0" w:color="auto"/>
            <w:bottom w:val="none" w:sz="0" w:space="0" w:color="auto"/>
            <w:right w:val="none" w:sz="0" w:space="0" w:color="auto"/>
          </w:divBdr>
        </w:div>
        <w:div w:id="1168717377">
          <w:marLeft w:val="360"/>
          <w:marRight w:val="0"/>
          <w:marTop w:val="200"/>
          <w:marBottom w:val="0"/>
          <w:divBdr>
            <w:top w:val="none" w:sz="0" w:space="0" w:color="auto"/>
            <w:left w:val="none" w:sz="0" w:space="0" w:color="auto"/>
            <w:bottom w:val="none" w:sz="0" w:space="0" w:color="auto"/>
            <w:right w:val="none" w:sz="0" w:space="0" w:color="auto"/>
          </w:divBdr>
        </w:div>
        <w:div w:id="1457681883">
          <w:marLeft w:val="1080"/>
          <w:marRight w:val="0"/>
          <w:marTop w:val="100"/>
          <w:marBottom w:val="0"/>
          <w:divBdr>
            <w:top w:val="none" w:sz="0" w:space="0" w:color="auto"/>
            <w:left w:val="none" w:sz="0" w:space="0" w:color="auto"/>
            <w:bottom w:val="none" w:sz="0" w:space="0" w:color="auto"/>
            <w:right w:val="none" w:sz="0" w:space="0" w:color="auto"/>
          </w:divBdr>
        </w:div>
        <w:div w:id="2059357242">
          <w:marLeft w:val="1080"/>
          <w:marRight w:val="0"/>
          <w:marTop w:val="100"/>
          <w:marBottom w:val="0"/>
          <w:divBdr>
            <w:top w:val="none" w:sz="0" w:space="0" w:color="auto"/>
            <w:left w:val="none" w:sz="0" w:space="0" w:color="auto"/>
            <w:bottom w:val="none" w:sz="0" w:space="0" w:color="auto"/>
            <w:right w:val="none" w:sz="0" w:space="0" w:color="auto"/>
          </w:divBdr>
        </w:div>
        <w:div w:id="945577389">
          <w:marLeft w:val="1080"/>
          <w:marRight w:val="0"/>
          <w:marTop w:val="100"/>
          <w:marBottom w:val="0"/>
          <w:divBdr>
            <w:top w:val="none" w:sz="0" w:space="0" w:color="auto"/>
            <w:left w:val="none" w:sz="0" w:space="0" w:color="auto"/>
            <w:bottom w:val="none" w:sz="0" w:space="0" w:color="auto"/>
            <w:right w:val="none" w:sz="0" w:space="0" w:color="auto"/>
          </w:divBdr>
        </w:div>
        <w:div w:id="2102529862">
          <w:marLeft w:val="360"/>
          <w:marRight w:val="0"/>
          <w:marTop w:val="200"/>
          <w:marBottom w:val="0"/>
          <w:divBdr>
            <w:top w:val="none" w:sz="0" w:space="0" w:color="auto"/>
            <w:left w:val="none" w:sz="0" w:space="0" w:color="auto"/>
            <w:bottom w:val="none" w:sz="0" w:space="0" w:color="auto"/>
            <w:right w:val="none" w:sz="0" w:space="0" w:color="auto"/>
          </w:divBdr>
        </w:div>
        <w:div w:id="309099787">
          <w:marLeft w:val="1080"/>
          <w:marRight w:val="0"/>
          <w:marTop w:val="100"/>
          <w:marBottom w:val="0"/>
          <w:divBdr>
            <w:top w:val="none" w:sz="0" w:space="0" w:color="auto"/>
            <w:left w:val="none" w:sz="0" w:space="0" w:color="auto"/>
            <w:bottom w:val="none" w:sz="0" w:space="0" w:color="auto"/>
            <w:right w:val="none" w:sz="0" w:space="0" w:color="auto"/>
          </w:divBdr>
        </w:div>
        <w:div w:id="1175340902">
          <w:marLeft w:val="1080"/>
          <w:marRight w:val="0"/>
          <w:marTop w:val="100"/>
          <w:marBottom w:val="0"/>
          <w:divBdr>
            <w:top w:val="none" w:sz="0" w:space="0" w:color="auto"/>
            <w:left w:val="none" w:sz="0" w:space="0" w:color="auto"/>
            <w:bottom w:val="none" w:sz="0" w:space="0" w:color="auto"/>
            <w:right w:val="none" w:sz="0" w:space="0" w:color="auto"/>
          </w:divBdr>
        </w:div>
        <w:div w:id="715085122">
          <w:marLeft w:val="1080"/>
          <w:marRight w:val="0"/>
          <w:marTop w:val="100"/>
          <w:marBottom w:val="0"/>
          <w:divBdr>
            <w:top w:val="none" w:sz="0" w:space="0" w:color="auto"/>
            <w:left w:val="none" w:sz="0" w:space="0" w:color="auto"/>
            <w:bottom w:val="none" w:sz="0" w:space="0" w:color="auto"/>
            <w:right w:val="none" w:sz="0" w:space="0" w:color="auto"/>
          </w:divBdr>
        </w:div>
      </w:divsChild>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A43C3A26-54C6-8849-A194-CD1BAE3688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0</TotalTime>
  <Pages>5</Pages>
  <Words>1622</Words>
  <Characters>9252</Characters>
  <Application>Microsoft Office Word</Application>
  <DocSecurity>0</DocSecurity>
  <Lines>77</Lines>
  <Paragraphs>21</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10853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Jerry Cui</cp:lastModifiedBy>
  <cp:revision>3</cp:revision>
  <cp:lastPrinted>2016-08-05T18:54:00Z</cp:lastPrinted>
  <dcterms:created xsi:type="dcterms:W3CDTF">2020-02-13T21:59:00Z</dcterms:created>
  <dcterms:modified xsi:type="dcterms:W3CDTF">2020-02-14T02:18:00Z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